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54"/>
      </w:tblGrid>
      <w:tr w:rsidR="007B0982" w:rsidRPr="007B0982">
        <w:trPr>
          <w:tblCellSpacing w:w="0" w:type="dxa"/>
          <w:jc w:val="center"/>
        </w:trPr>
        <w:tc>
          <w:tcPr>
            <w:tcW w:w="0" w:type="auto"/>
            <w:tcMar>
              <w:top w:w="30" w:type="dxa"/>
              <w:left w:w="0" w:type="dxa"/>
              <w:bottom w:w="150" w:type="dxa"/>
              <w:right w:w="0" w:type="dxa"/>
            </w:tcMar>
            <w:vAlign w:val="center"/>
            <w:hideMark/>
          </w:tcPr>
          <w:p w:rsidR="007B0982" w:rsidRPr="007B0982" w:rsidRDefault="007B0982" w:rsidP="007B0982">
            <w:pPr>
              <w:widowControl/>
              <w:spacing w:line="360" w:lineRule="auto"/>
              <w:jc w:val="center"/>
              <w:rPr>
                <w:rFonts w:ascii="ˎ̥" w:eastAsia="宋体" w:hAnsi="ˎ̥" w:cs="Arial"/>
                <w:b/>
                <w:bCs/>
                <w:color w:val="093A96"/>
                <w:kern w:val="0"/>
                <w:sz w:val="33"/>
                <w:szCs w:val="33"/>
              </w:rPr>
            </w:pPr>
            <w:r w:rsidRPr="007B0982">
              <w:rPr>
                <w:rFonts w:ascii="ˎ̥" w:eastAsia="宋体" w:hAnsi="ˎ̥" w:cs="Arial"/>
                <w:b/>
                <w:bCs/>
                <w:color w:val="093A96"/>
                <w:kern w:val="0"/>
                <w:sz w:val="33"/>
                <w:szCs w:val="33"/>
              </w:rPr>
              <w:t>全国人民代表大会常务委员会关于修改《中华人民共和国药品管理法》的决定</w:t>
            </w:r>
            <w:r w:rsidRPr="007B0982">
              <w:rPr>
                <w:rFonts w:ascii="ˎ̥" w:eastAsia="宋体" w:hAnsi="ˎ̥" w:cs="Arial"/>
                <w:b/>
                <w:bCs/>
                <w:color w:val="093A96"/>
                <w:kern w:val="0"/>
                <w:sz w:val="33"/>
                <w:szCs w:val="33"/>
              </w:rPr>
              <w:t xml:space="preserve"> </w:t>
            </w:r>
          </w:p>
        </w:tc>
      </w:tr>
      <w:tr w:rsidR="007B0982" w:rsidRPr="007B0982">
        <w:trPr>
          <w:tblCellSpacing w:w="0" w:type="dxa"/>
          <w:jc w:val="center"/>
        </w:trPr>
        <w:tc>
          <w:tcPr>
            <w:tcW w:w="0" w:type="auto"/>
            <w:tcMar>
              <w:top w:w="150" w:type="dxa"/>
              <w:left w:w="0" w:type="dxa"/>
              <w:bottom w:w="0" w:type="dxa"/>
              <w:right w:w="0" w:type="dxa"/>
            </w:tcMar>
            <w:vAlign w:val="center"/>
            <w:hideMark/>
          </w:tcPr>
          <w:p w:rsidR="007B0982" w:rsidRPr="007B0982" w:rsidRDefault="007B0982" w:rsidP="007B0982">
            <w:pPr>
              <w:widowControl/>
              <w:spacing w:line="480" w:lineRule="auto"/>
              <w:jc w:val="center"/>
              <w:rPr>
                <w:rFonts w:ascii="ˎ̥" w:eastAsia="宋体" w:hAnsi="ˎ̥" w:cs="Arial"/>
                <w:color w:val="000000"/>
                <w:kern w:val="0"/>
                <w:szCs w:val="21"/>
              </w:rPr>
            </w:pPr>
          </w:p>
        </w:tc>
      </w:tr>
      <w:tr w:rsidR="007B0982" w:rsidRPr="007B0982">
        <w:trPr>
          <w:tblCellSpacing w:w="0" w:type="dxa"/>
          <w:jc w:val="center"/>
        </w:trPr>
        <w:tc>
          <w:tcPr>
            <w:tcW w:w="0" w:type="auto"/>
            <w:tcMar>
              <w:top w:w="120" w:type="dxa"/>
              <w:left w:w="0" w:type="dxa"/>
              <w:bottom w:w="0" w:type="dxa"/>
              <w:right w:w="0" w:type="dxa"/>
            </w:tcMar>
            <w:vAlign w:val="center"/>
            <w:hideMark/>
          </w:tcPr>
          <w:p w:rsidR="007B0982" w:rsidRPr="007B0982" w:rsidRDefault="007B0982" w:rsidP="007B0982">
            <w:pPr>
              <w:widowControl/>
              <w:spacing w:line="360" w:lineRule="auto"/>
              <w:jc w:val="right"/>
              <w:rPr>
                <w:rFonts w:ascii="ˎ̥" w:eastAsia="宋体" w:hAnsi="ˎ̥" w:cs="Arial"/>
                <w:color w:val="919191"/>
                <w:kern w:val="0"/>
                <w:szCs w:val="21"/>
              </w:rPr>
            </w:pPr>
            <w:r w:rsidRPr="007B0982">
              <w:rPr>
                <w:rFonts w:ascii="ˎ̥" w:eastAsia="宋体" w:hAnsi="ˎ̥" w:cs="Arial"/>
                <w:color w:val="919191"/>
                <w:kern w:val="0"/>
                <w:szCs w:val="21"/>
              </w:rPr>
              <w:t>2015</w:t>
            </w:r>
            <w:r w:rsidRPr="007B0982">
              <w:rPr>
                <w:rFonts w:ascii="ˎ̥" w:eastAsia="宋体" w:hAnsi="ˎ̥" w:cs="Arial"/>
                <w:color w:val="919191"/>
                <w:kern w:val="0"/>
                <w:szCs w:val="21"/>
              </w:rPr>
              <w:t>年</w:t>
            </w:r>
            <w:r w:rsidRPr="007B0982">
              <w:rPr>
                <w:rFonts w:ascii="ˎ̥" w:eastAsia="宋体" w:hAnsi="ˎ̥" w:cs="Arial"/>
                <w:color w:val="919191"/>
                <w:kern w:val="0"/>
                <w:szCs w:val="21"/>
              </w:rPr>
              <w:t>04</w:t>
            </w:r>
            <w:r w:rsidRPr="007B0982">
              <w:rPr>
                <w:rFonts w:ascii="ˎ̥" w:eastAsia="宋体" w:hAnsi="ˎ̥" w:cs="Arial"/>
                <w:color w:val="919191"/>
                <w:kern w:val="0"/>
                <w:szCs w:val="21"/>
              </w:rPr>
              <w:t>月</w:t>
            </w:r>
            <w:r w:rsidRPr="007B0982">
              <w:rPr>
                <w:rFonts w:ascii="ˎ̥" w:eastAsia="宋体" w:hAnsi="ˎ̥" w:cs="Arial"/>
                <w:color w:val="919191"/>
                <w:kern w:val="0"/>
                <w:szCs w:val="21"/>
              </w:rPr>
              <w:t>24</w:t>
            </w:r>
            <w:r w:rsidRPr="007B0982">
              <w:rPr>
                <w:rFonts w:ascii="ˎ̥" w:eastAsia="宋体" w:hAnsi="ˎ̥" w:cs="Arial"/>
                <w:color w:val="919191"/>
                <w:kern w:val="0"/>
                <w:szCs w:val="21"/>
              </w:rPr>
              <w:t>日</w:t>
            </w:r>
            <w:r w:rsidRPr="007B0982">
              <w:rPr>
                <w:rFonts w:ascii="ˎ̥" w:eastAsia="宋体" w:hAnsi="ˎ̥" w:cs="Arial"/>
                <w:color w:val="919191"/>
                <w:kern w:val="0"/>
                <w:szCs w:val="21"/>
              </w:rPr>
              <w:t xml:space="preserve"> </w:t>
            </w:r>
            <w:r w:rsidRPr="007B0982">
              <w:rPr>
                <w:rFonts w:ascii="ˎ̥" w:eastAsia="宋体" w:hAnsi="ˎ̥" w:cs="Arial"/>
                <w:color w:val="919191"/>
                <w:kern w:val="0"/>
                <w:szCs w:val="21"/>
              </w:rPr>
              <w:t>发布</w:t>
            </w:r>
            <w:r w:rsidRPr="007B0982">
              <w:rPr>
                <w:rFonts w:ascii="ˎ̥" w:eastAsia="宋体" w:hAnsi="ˎ̥" w:cs="Arial"/>
                <w:color w:val="919191"/>
                <w:kern w:val="0"/>
                <w:szCs w:val="21"/>
              </w:rPr>
              <w:t xml:space="preserve"> </w:t>
            </w:r>
          </w:p>
        </w:tc>
      </w:tr>
      <w:tr w:rsidR="007B0982" w:rsidRPr="007B0982">
        <w:trPr>
          <w:trHeight w:val="60"/>
          <w:tblCellSpacing w:w="0" w:type="dxa"/>
          <w:jc w:val="center"/>
        </w:trPr>
        <w:tc>
          <w:tcPr>
            <w:tcW w:w="5000" w:type="pct"/>
            <w:vAlign w:val="center"/>
            <w:hideMark/>
          </w:tcPr>
          <w:p w:rsidR="007B0982" w:rsidRPr="007B0982" w:rsidRDefault="007B0982" w:rsidP="007B0982">
            <w:pPr>
              <w:widowControl/>
              <w:spacing w:line="408" w:lineRule="auto"/>
              <w:jc w:val="center"/>
              <w:rPr>
                <w:rFonts w:ascii="ˎ̥" w:eastAsia="宋体" w:hAnsi="ˎ̥" w:cs="Arial"/>
                <w:color w:val="000000"/>
                <w:kern w:val="0"/>
                <w:sz w:val="6"/>
                <w:szCs w:val="18"/>
              </w:rPr>
            </w:pPr>
          </w:p>
        </w:tc>
      </w:tr>
      <w:tr w:rsidR="007B0982" w:rsidRPr="007B0982">
        <w:trPr>
          <w:tblCellSpacing w:w="0" w:type="dxa"/>
          <w:jc w:val="center"/>
        </w:trPr>
        <w:tc>
          <w:tcPr>
            <w:tcW w:w="0" w:type="auto"/>
            <w:tcMar>
              <w:top w:w="300" w:type="dxa"/>
              <w:left w:w="0" w:type="dxa"/>
              <w:bottom w:w="0" w:type="dxa"/>
              <w:right w:w="0" w:type="dxa"/>
            </w:tcMar>
            <w:vAlign w:val="center"/>
            <w:hideMark/>
          </w:tcPr>
          <w:p w:rsidR="007B0982" w:rsidRPr="007B0982" w:rsidRDefault="007B0982" w:rsidP="007B0982">
            <w:pPr>
              <w:widowControl/>
              <w:wordWrap w:val="0"/>
              <w:spacing w:before="100" w:beforeAutospacing="1" w:after="100" w:afterAutospacing="1" w:line="480" w:lineRule="auto"/>
              <w:jc w:val="center"/>
              <w:rPr>
                <w:rFonts w:ascii="ˎ̥" w:eastAsia="宋体" w:hAnsi="ˎ̥" w:cs="Arial"/>
                <w:color w:val="000000"/>
                <w:kern w:val="0"/>
                <w:szCs w:val="21"/>
              </w:rPr>
            </w:pPr>
            <w:r w:rsidRPr="007B0982">
              <w:rPr>
                <w:rFonts w:ascii="ˎ̥" w:eastAsia="宋体" w:hAnsi="ˎ̥" w:cs="Arial"/>
                <w:color w:val="000000"/>
                <w:kern w:val="0"/>
                <w:szCs w:val="21"/>
              </w:rPr>
              <w:t>全国人民代表大会常务委员会关于修改《中华人民共和国药品管理法》的决定</w:t>
            </w:r>
            <w:r w:rsidRPr="007B0982">
              <w:rPr>
                <w:rFonts w:ascii="ˎ̥" w:eastAsia="宋体" w:hAnsi="ˎ̥" w:cs="Arial"/>
                <w:color w:val="000000"/>
                <w:kern w:val="0"/>
                <w:sz w:val="18"/>
                <w:szCs w:val="18"/>
              </w:rPr>
              <w:br/>
            </w:r>
            <w:r w:rsidRPr="007B0982">
              <w:rPr>
                <w:rFonts w:ascii="ˎ̥" w:eastAsia="宋体" w:hAnsi="ˎ̥" w:cs="Arial"/>
                <w:color w:val="000000"/>
                <w:kern w:val="0"/>
                <w:szCs w:val="21"/>
              </w:rPr>
              <w:t>(2015</w:t>
            </w:r>
            <w:r w:rsidRPr="007B0982">
              <w:rPr>
                <w:rFonts w:ascii="ˎ̥" w:eastAsia="宋体" w:hAnsi="ˎ̥" w:cs="Arial"/>
                <w:color w:val="000000"/>
                <w:kern w:val="0"/>
                <w:szCs w:val="21"/>
              </w:rPr>
              <w:t>年</w:t>
            </w:r>
            <w:r w:rsidRPr="007B0982">
              <w:rPr>
                <w:rFonts w:ascii="ˎ̥" w:eastAsia="宋体" w:hAnsi="ˎ̥" w:cs="Arial"/>
                <w:color w:val="000000"/>
                <w:kern w:val="0"/>
                <w:szCs w:val="21"/>
              </w:rPr>
              <w:t>4</w:t>
            </w:r>
            <w:r w:rsidRPr="007B0982">
              <w:rPr>
                <w:rFonts w:ascii="ˎ̥" w:eastAsia="宋体" w:hAnsi="ˎ̥" w:cs="Arial"/>
                <w:color w:val="000000"/>
                <w:kern w:val="0"/>
                <w:szCs w:val="21"/>
              </w:rPr>
              <w:t>月</w:t>
            </w:r>
            <w:r w:rsidRPr="007B0982">
              <w:rPr>
                <w:rFonts w:ascii="ˎ̥" w:eastAsia="宋体" w:hAnsi="ˎ̥" w:cs="Arial"/>
                <w:color w:val="000000"/>
                <w:kern w:val="0"/>
                <w:szCs w:val="21"/>
              </w:rPr>
              <w:t>24</w:t>
            </w:r>
            <w:r w:rsidRPr="007B0982">
              <w:rPr>
                <w:rFonts w:ascii="ˎ̥" w:eastAsia="宋体" w:hAnsi="ˎ̥" w:cs="Arial"/>
                <w:color w:val="000000"/>
                <w:kern w:val="0"/>
                <w:szCs w:val="21"/>
              </w:rPr>
              <w:t>日第十二届全国人民代表大会常务委员会第十四次会议通过</w:t>
            </w:r>
            <w:r w:rsidRPr="007B0982">
              <w:rPr>
                <w:rFonts w:ascii="ˎ̥" w:eastAsia="宋体" w:hAnsi="ˎ̥" w:cs="Arial"/>
                <w:color w:val="000000"/>
                <w:kern w:val="0"/>
                <w:szCs w:val="21"/>
              </w:rPr>
              <w:t>)</w:t>
            </w:r>
          </w:p>
          <w:p w:rsidR="007B0982" w:rsidRPr="007B0982" w:rsidRDefault="007B0982" w:rsidP="007B0982">
            <w:pPr>
              <w:widowControl/>
              <w:wordWrap w:val="0"/>
              <w:spacing w:before="100" w:beforeAutospacing="1" w:after="100" w:afterAutospacing="1" w:line="480" w:lineRule="auto"/>
              <w:jc w:val="left"/>
              <w:rPr>
                <w:rFonts w:ascii="ˎ̥" w:eastAsia="宋体" w:hAnsi="ˎ̥" w:cs="Arial"/>
                <w:color w:val="000000"/>
                <w:kern w:val="0"/>
                <w:szCs w:val="21"/>
              </w:rPr>
            </w:pPr>
            <w:r w:rsidRPr="007B0982">
              <w:rPr>
                <w:rFonts w:ascii="ˎ̥" w:eastAsia="宋体" w:hAnsi="ˎ̥" w:cs="Arial"/>
                <w:color w:val="000000"/>
                <w:kern w:val="0"/>
                <w:sz w:val="18"/>
                <w:szCs w:val="18"/>
              </w:rPr>
              <w:br/>
            </w:r>
            <w:r w:rsidRPr="007B0982">
              <w:rPr>
                <w:rFonts w:ascii="ˎ̥" w:eastAsia="宋体" w:hAnsi="ˎ̥" w:cs="Arial"/>
                <w:color w:val="000000"/>
                <w:kern w:val="0"/>
                <w:szCs w:val="21"/>
              </w:rPr>
              <w:t xml:space="preserve">　　《全国人民代表大会常务委员会关于修改〈中华人民共和国药品管理法〉的决定》已由中华人民共和国第十二届全国人民代表大会常务委员会第十四次会议于</w:t>
            </w:r>
            <w:r w:rsidRPr="007B0982">
              <w:rPr>
                <w:rFonts w:ascii="ˎ̥" w:eastAsia="宋体" w:hAnsi="ˎ̥" w:cs="Arial"/>
                <w:color w:val="000000"/>
                <w:kern w:val="0"/>
                <w:szCs w:val="21"/>
              </w:rPr>
              <w:t>2015</w:t>
            </w:r>
            <w:r w:rsidRPr="007B0982">
              <w:rPr>
                <w:rFonts w:ascii="ˎ̥" w:eastAsia="宋体" w:hAnsi="ˎ̥" w:cs="Arial"/>
                <w:color w:val="000000"/>
                <w:kern w:val="0"/>
                <w:szCs w:val="21"/>
              </w:rPr>
              <w:t>年</w:t>
            </w:r>
            <w:r w:rsidRPr="007B0982">
              <w:rPr>
                <w:rFonts w:ascii="ˎ̥" w:eastAsia="宋体" w:hAnsi="ˎ̥" w:cs="Arial"/>
                <w:color w:val="000000"/>
                <w:kern w:val="0"/>
                <w:szCs w:val="21"/>
              </w:rPr>
              <w:t>4</w:t>
            </w:r>
            <w:r w:rsidRPr="007B0982">
              <w:rPr>
                <w:rFonts w:ascii="ˎ̥" w:eastAsia="宋体" w:hAnsi="ˎ̥" w:cs="Arial"/>
                <w:color w:val="000000"/>
                <w:kern w:val="0"/>
                <w:szCs w:val="21"/>
              </w:rPr>
              <w:t>月</w:t>
            </w:r>
            <w:r w:rsidRPr="007B0982">
              <w:rPr>
                <w:rFonts w:ascii="ˎ̥" w:eastAsia="宋体" w:hAnsi="ˎ̥" w:cs="Arial"/>
                <w:color w:val="000000"/>
                <w:kern w:val="0"/>
                <w:szCs w:val="21"/>
              </w:rPr>
              <w:t>24</w:t>
            </w:r>
            <w:r w:rsidRPr="007B0982">
              <w:rPr>
                <w:rFonts w:ascii="ˎ̥" w:eastAsia="宋体" w:hAnsi="ˎ̥" w:cs="Arial"/>
                <w:color w:val="000000"/>
                <w:kern w:val="0"/>
                <w:szCs w:val="21"/>
              </w:rPr>
              <w:t>日通过，现予公布，自公布之日起施行。</w:t>
            </w:r>
          </w:p>
          <w:p w:rsidR="007B0982" w:rsidRPr="007B0982" w:rsidRDefault="007B0982" w:rsidP="007B0982">
            <w:pPr>
              <w:widowControl/>
              <w:wordWrap w:val="0"/>
              <w:spacing w:before="100" w:beforeAutospacing="1" w:after="100" w:afterAutospacing="1" w:line="480" w:lineRule="auto"/>
              <w:jc w:val="left"/>
              <w:rPr>
                <w:rFonts w:ascii="ˎ̥" w:eastAsia="宋体" w:hAnsi="ˎ̥" w:cs="Arial"/>
                <w:color w:val="000000"/>
                <w:kern w:val="0"/>
                <w:szCs w:val="21"/>
              </w:rPr>
            </w:pPr>
            <w:r w:rsidRPr="007B0982">
              <w:rPr>
                <w:rFonts w:ascii="ˎ̥" w:eastAsia="宋体" w:hAnsi="ˎ̥" w:cs="Arial"/>
                <w:color w:val="000000"/>
                <w:kern w:val="0"/>
                <w:szCs w:val="21"/>
              </w:rPr>
              <w:t xml:space="preserve">　　第十二届全国人民代表大会常务委员会第十四次会议决定对《中华人民共和国药品管理法》作如下修改</w:t>
            </w:r>
            <w:r w:rsidRPr="007B0982">
              <w:rPr>
                <w:rFonts w:ascii="ˎ̥" w:eastAsia="宋体" w:hAnsi="ˎ̥" w:cs="Arial"/>
                <w:color w:val="000000"/>
                <w:kern w:val="0"/>
                <w:szCs w:val="21"/>
              </w:rPr>
              <w:t>:</w:t>
            </w:r>
          </w:p>
          <w:p w:rsidR="007B0982" w:rsidRPr="007B0982" w:rsidRDefault="007B0982" w:rsidP="007B0982">
            <w:pPr>
              <w:widowControl/>
              <w:wordWrap w:val="0"/>
              <w:spacing w:before="100" w:beforeAutospacing="1" w:after="100" w:afterAutospacing="1" w:line="480" w:lineRule="auto"/>
              <w:jc w:val="left"/>
              <w:rPr>
                <w:rFonts w:ascii="ˎ̥" w:eastAsia="宋体" w:hAnsi="ˎ̥" w:cs="Arial"/>
                <w:color w:val="000000"/>
                <w:kern w:val="0"/>
                <w:szCs w:val="21"/>
              </w:rPr>
            </w:pPr>
            <w:r w:rsidRPr="007B0982">
              <w:rPr>
                <w:rFonts w:ascii="ˎ̥" w:eastAsia="宋体" w:hAnsi="ˎ̥" w:cs="Arial"/>
                <w:color w:val="000000"/>
                <w:kern w:val="0"/>
                <w:szCs w:val="21"/>
              </w:rPr>
              <w:t xml:space="preserve">　　一、删去第七条第一款中的</w:t>
            </w:r>
            <w:r w:rsidRPr="007B0982">
              <w:rPr>
                <w:rFonts w:ascii="ˎ̥" w:eastAsia="宋体" w:hAnsi="ˎ̥" w:cs="Arial"/>
                <w:color w:val="000000"/>
                <w:kern w:val="0"/>
                <w:szCs w:val="21"/>
              </w:rPr>
              <w:t>“</w:t>
            </w:r>
            <w:r w:rsidRPr="007B0982">
              <w:rPr>
                <w:rFonts w:ascii="ˎ̥" w:eastAsia="宋体" w:hAnsi="ˎ̥" w:cs="Arial"/>
                <w:color w:val="000000"/>
                <w:kern w:val="0"/>
                <w:szCs w:val="21"/>
              </w:rPr>
              <w:t>凭《药品生产许可证》到工商行政管理部门办理登记注册</w:t>
            </w:r>
            <w:r w:rsidRPr="007B0982">
              <w:rPr>
                <w:rFonts w:ascii="ˎ̥" w:eastAsia="宋体" w:hAnsi="ˎ̥" w:cs="Arial"/>
                <w:color w:val="000000"/>
                <w:kern w:val="0"/>
                <w:szCs w:val="21"/>
              </w:rPr>
              <w:t>”</w:t>
            </w:r>
            <w:r w:rsidRPr="007B0982">
              <w:rPr>
                <w:rFonts w:ascii="ˎ̥" w:eastAsia="宋体" w:hAnsi="ˎ̥" w:cs="Arial"/>
                <w:color w:val="000000"/>
                <w:kern w:val="0"/>
                <w:szCs w:val="21"/>
              </w:rPr>
              <w:t>。</w:t>
            </w:r>
          </w:p>
          <w:p w:rsidR="007B0982" w:rsidRPr="007B0982" w:rsidRDefault="007B0982" w:rsidP="007B0982">
            <w:pPr>
              <w:widowControl/>
              <w:wordWrap w:val="0"/>
              <w:spacing w:before="100" w:beforeAutospacing="1" w:after="100" w:afterAutospacing="1" w:line="480" w:lineRule="auto"/>
              <w:jc w:val="left"/>
              <w:rPr>
                <w:rFonts w:ascii="ˎ̥" w:eastAsia="宋体" w:hAnsi="ˎ̥" w:cs="Arial"/>
                <w:color w:val="000000"/>
                <w:kern w:val="0"/>
                <w:szCs w:val="21"/>
              </w:rPr>
            </w:pPr>
            <w:r w:rsidRPr="007B0982">
              <w:rPr>
                <w:rFonts w:ascii="ˎ̥" w:eastAsia="宋体" w:hAnsi="ˎ̥" w:cs="Arial"/>
                <w:color w:val="000000"/>
                <w:kern w:val="0"/>
                <w:szCs w:val="21"/>
              </w:rPr>
              <w:t xml:space="preserve">　　二、删去第十四条第一款中的</w:t>
            </w:r>
            <w:r w:rsidRPr="007B0982">
              <w:rPr>
                <w:rFonts w:ascii="ˎ̥" w:eastAsia="宋体" w:hAnsi="ˎ̥" w:cs="Arial"/>
                <w:color w:val="000000"/>
                <w:kern w:val="0"/>
                <w:szCs w:val="21"/>
              </w:rPr>
              <w:t>“</w:t>
            </w:r>
            <w:r w:rsidRPr="007B0982">
              <w:rPr>
                <w:rFonts w:ascii="ˎ̥" w:eastAsia="宋体" w:hAnsi="ˎ̥" w:cs="Arial"/>
                <w:color w:val="000000"/>
                <w:kern w:val="0"/>
                <w:szCs w:val="21"/>
              </w:rPr>
              <w:t>凭《药品经营许可证》到工商行政管理部门办理登记注册</w:t>
            </w:r>
            <w:r w:rsidRPr="007B0982">
              <w:rPr>
                <w:rFonts w:ascii="ˎ̥" w:eastAsia="宋体" w:hAnsi="ˎ̥" w:cs="Arial"/>
                <w:color w:val="000000"/>
                <w:kern w:val="0"/>
                <w:szCs w:val="21"/>
              </w:rPr>
              <w:t>”</w:t>
            </w:r>
            <w:r w:rsidRPr="007B0982">
              <w:rPr>
                <w:rFonts w:ascii="ˎ̥" w:eastAsia="宋体" w:hAnsi="ˎ̥" w:cs="Arial"/>
                <w:color w:val="000000"/>
                <w:kern w:val="0"/>
                <w:szCs w:val="21"/>
              </w:rPr>
              <w:t>。</w:t>
            </w:r>
          </w:p>
          <w:p w:rsidR="007B0982" w:rsidRPr="007B0982" w:rsidRDefault="007B0982" w:rsidP="007B0982">
            <w:pPr>
              <w:widowControl/>
              <w:wordWrap w:val="0"/>
              <w:spacing w:before="100" w:beforeAutospacing="1" w:after="100" w:afterAutospacing="1" w:line="480" w:lineRule="auto"/>
              <w:jc w:val="left"/>
              <w:rPr>
                <w:rFonts w:ascii="ˎ̥" w:eastAsia="宋体" w:hAnsi="ˎ̥" w:cs="Arial"/>
                <w:color w:val="000000"/>
                <w:kern w:val="0"/>
                <w:szCs w:val="21"/>
              </w:rPr>
            </w:pPr>
            <w:r w:rsidRPr="007B0982">
              <w:rPr>
                <w:rFonts w:ascii="ˎ̥" w:eastAsia="宋体" w:hAnsi="ˎ̥" w:cs="Arial"/>
                <w:color w:val="000000"/>
                <w:kern w:val="0"/>
                <w:szCs w:val="21"/>
              </w:rPr>
              <w:t xml:space="preserve">　　三、删去第五十五条。</w:t>
            </w:r>
          </w:p>
          <w:p w:rsidR="007B0982" w:rsidRPr="007B0982" w:rsidRDefault="007B0982" w:rsidP="007B0982">
            <w:pPr>
              <w:widowControl/>
              <w:wordWrap w:val="0"/>
              <w:spacing w:before="100" w:beforeAutospacing="1" w:after="100" w:afterAutospacing="1" w:line="480" w:lineRule="auto"/>
              <w:jc w:val="left"/>
              <w:rPr>
                <w:rFonts w:ascii="ˎ̥" w:eastAsia="宋体" w:hAnsi="ˎ̥" w:cs="Arial"/>
                <w:color w:val="000000"/>
                <w:kern w:val="0"/>
                <w:szCs w:val="21"/>
              </w:rPr>
            </w:pPr>
            <w:r w:rsidRPr="007B0982">
              <w:rPr>
                <w:rFonts w:ascii="ˎ̥" w:eastAsia="宋体" w:hAnsi="ˎ̥" w:cs="Arial"/>
                <w:color w:val="000000"/>
                <w:kern w:val="0"/>
                <w:szCs w:val="21"/>
              </w:rPr>
              <w:t xml:space="preserve">　　四、将第八十九条改为第八十八条，并删去其中的</w:t>
            </w:r>
            <w:r w:rsidRPr="007B0982">
              <w:rPr>
                <w:rFonts w:ascii="ˎ̥" w:eastAsia="宋体" w:hAnsi="ˎ̥" w:cs="Arial"/>
                <w:color w:val="000000"/>
                <w:kern w:val="0"/>
                <w:szCs w:val="21"/>
              </w:rPr>
              <w:t>“</w:t>
            </w:r>
            <w:r w:rsidRPr="007B0982">
              <w:rPr>
                <w:rFonts w:ascii="ˎ̥" w:eastAsia="宋体" w:hAnsi="ˎ̥" w:cs="Arial"/>
                <w:color w:val="000000"/>
                <w:kern w:val="0"/>
                <w:szCs w:val="21"/>
              </w:rPr>
              <w:t>第五十七条</w:t>
            </w:r>
            <w:r w:rsidRPr="007B0982">
              <w:rPr>
                <w:rFonts w:ascii="ˎ̥" w:eastAsia="宋体" w:hAnsi="ˎ̥" w:cs="Arial"/>
                <w:color w:val="000000"/>
                <w:kern w:val="0"/>
                <w:szCs w:val="21"/>
              </w:rPr>
              <w:t>”</w:t>
            </w:r>
            <w:r w:rsidRPr="007B0982">
              <w:rPr>
                <w:rFonts w:ascii="ˎ̥" w:eastAsia="宋体" w:hAnsi="ˎ̥" w:cs="Arial"/>
                <w:color w:val="000000"/>
                <w:kern w:val="0"/>
                <w:szCs w:val="21"/>
              </w:rPr>
              <w:t>。</w:t>
            </w:r>
          </w:p>
          <w:p w:rsidR="007B0982" w:rsidRPr="007B0982" w:rsidRDefault="007B0982" w:rsidP="007B0982">
            <w:pPr>
              <w:widowControl/>
              <w:wordWrap w:val="0"/>
              <w:spacing w:before="100" w:beforeAutospacing="1" w:after="100" w:afterAutospacing="1" w:line="480" w:lineRule="auto"/>
              <w:jc w:val="left"/>
              <w:rPr>
                <w:rFonts w:ascii="ˎ̥" w:eastAsia="宋体" w:hAnsi="ˎ̥" w:cs="Arial"/>
                <w:color w:val="000000"/>
                <w:kern w:val="0"/>
                <w:szCs w:val="21"/>
              </w:rPr>
            </w:pPr>
            <w:r w:rsidRPr="007B0982">
              <w:rPr>
                <w:rFonts w:ascii="ˎ̥" w:eastAsia="宋体" w:hAnsi="ˎ̥" w:cs="Arial"/>
                <w:color w:val="000000"/>
                <w:kern w:val="0"/>
                <w:szCs w:val="21"/>
              </w:rPr>
              <w:t xml:space="preserve">　　五、删去第一百条。</w:t>
            </w:r>
          </w:p>
          <w:p w:rsidR="007B0982" w:rsidRPr="007B0982" w:rsidRDefault="007B0982" w:rsidP="007B0982">
            <w:pPr>
              <w:widowControl/>
              <w:wordWrap w:val="0"/>
              <w:spacing w:before="100" w:beforeAutospacing="1" w:after="100" w:afterAutospacing="1" w:line="480" w:lineRule="auto"/>
              <w:jc w:val="left"/>
              <w:rPr>
                <w:rFonts w:ascii="ˎ̥" w:eastAsia="宋体" w:hAnsi="ˎ̥" w:cs="Arial"/>
                <w:color w:val="000000"/>
                <w:kern w:val="0"/>
                <w:szCs w:val="21"/>
              </w:rPr>
            </w:pPr>
            <w:r w:rsidRPr="007B0982">
              <w:rPr>
                <w:rFonts w:ascii="ˎ̥" w:eastAsia="宋体" w:hAnsi="ˎ̥" w:cs="Arial"/>
                <w:color w:val="000000"/>
                <w:kern w:val="0"/>
                <w:szCs w:val="21"/>
              </w:rPr>
              <w:t xml:space="preserve">　　本决定自公布之日起施行。</w:t>
            </w:r>
          </w:p>
          <w:p w:rsidR="007B0982" w:rsidRPr="007B0982" w:rsidRDefault="007B0982" w:rsidP="007B0982">
            <w:pPr>
              <w:widowControl/>
              <w:wordWrap w:val="0"/>
              <w:spacing w:before="100" w:beforeAutospacing="1" w:after="100" w:afterAutospacing="1" w:line="480" w:lineRule="auto"/>
              <w:jc w:val="left"/>
              <w:rPr>
                <w:rFonts w:ascii="ˎ̥" w:eastAsia="宋体" w:hAnsi="ˎ̥" w:cs="Arial"/>
                <w:color w:val="000000"/>
                <w:kern w:val="0"/>
                <w:szCs w:val="21"/>
              </w:rPr>
            </w:pPr>
            <w:r w:rsidRPr="007B0982">
              <w:rPr>
                <w:rFonts w:ascii="ˎ̥" w:eastAsia="宋体" w:hAnsi="ˎ̥" w:cs="Arial"/>
                <w:color w:val="000000"/>
                <w:kern w:val="0"/>
                <w:szCs w:val="21"/>
              </w:rPr>
              <w:t xml:space="preserve">　　《中华人民共和国药品管理法》根据本决定作相应修改，重新公布。</w:t>
            </w:r>
          </w:p>
        </w:tc>
      </w:tr>
    </w:tbl>
    <w:p w:rsidR="005A13EB" w:rsidRPr="007B0982" w:rsidRDefault="005A13EB">
      <w:bookmarkStart w:id="0" w:name="_GoBack"/>
      <w:bookmarkEnd w:id="0"/>
    </w:p>
    <w:sectPr w:rsidR="005A13EB" w:rsidRPr="007B0982" w:rsidSect="00F808AD">
      <w:pgSz w:w="11906" w:h="16838" w:code="9"/>
      <w:pgMar w:top="1134" w:right="1134" w:bottom="1134" w:left="1418" w:header="567" w:footer="567" w:gutter="0"/>
      <w:cols w:space="425"/>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AF"/>
    <w:rsid w:val="005A13EB"/>
    <w:rsid w:val="0061582C"/>
    <w:rsid w:val="007B0982"/>
    <w:rsid w:val="00CD16BA"/>
    <w:rsid w:val="00DD17AF"/>
    <w:rsid w:val="00F8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ran.rong</dc:creator>
  <cp:keywords/>
  <dc:description/>
  <cp:lastModifiedBy>ran.rong</cp:lastModifiedBy>
  <cp:revision>2</cp:revision>
  <dcterms:created xsi:type="dcterms:W3CDTF">2015-08-03T05:26:00Z</dcterms:created>
  <dcterms:modified xsi:type="dcterms:W3CDTF">2015-08-03T05:26:00Z</dcterms:modified>
</cp:coreProperties>
</file>