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354"/>
      </w:tblGrid>
      <w:tr w:rsidR="00934783" w:rsidRPr="00934783">
        <w:trPr>
          <w:tblCellSpacing w:w="0" w:type="dxa"/>
          <w:jc w:val="center"/>
        </w:trPr>
        <w:tc>
          <w:tcPr>
            <w:tcW w:w="0" w:type="auto"/>
            <w:tcMar>
              <w:top w:w="30" w:type="dxa"/>
              <w:left w:w="0" w:type="dxa"/>
              <w:bottom w:w="150" w:type="dxa"/>
              <w:right w:w="0" w:type="dxa"/>
            </w:tcMar>
            <w:vAlign w:val="center"/>
            <w:hideMark/>
          </w:tcPr>
          <w:p w:rsidR="00934783" w:rsidRPr="00934783" w:rsidRDefault="00934783" w:rsidP="00934783">
            <w:pPr>
              <w:widowControl/>
              <w:spacing w:line="360" w:lineRule="auto"/>
              <w:jc w:val="center"/>
              <w:rPr>
                <w:rFonts w:ascii="ˎ̥" w:eastAsia="宋体" w:hAnsi="ˎ̥" w:cs="Arial"/>
                <w:b/>
                <w:bCs/>
                <w:color w:val="093A96"/>
                <w:kern w:val="0"/>
                <w:sz w:val="33"/>
                <w:szCs w:val="33"/>
              </w:rPr>
            </w:pPr>
            <w:r w:rsidRPr="00934783">
              <w:rPr>
                <w:rFonts w:ascii="ˎ̥" w:eastAsia="宋体" w:hAnsi="ˎ̥" w:cs="Arial"/>
                <w:b/>
                <w:bCs/>
                <w:color w:val="093A96"/>
                <w:kern w:val="0"/>
                <w:sz w:val="33"/>
                <w:szCs w:val="33"/>
              </w:rPr>
              <w:t>《药物临床试验质量管理规范》（局令第</w:t>
            </w:r>
            <w:r w:rsidRPr="00934783">
              <w:rPr>
                <w:rFonts w:ascii="ˎ̥" w:eastAsia="宋体" w:hAnsi="ˎ̥" w:cs="Arial"/>
                <w:b/>
                <w:bCs/>
                <w:color w:val="093A96"/>
                <w:kern w:val="0"/>
                <w:sz w:val="33"/>
                <w:szCs w:val="33"/>
              </w:rPr>
              <w:t>3</w:t>
            </w:r>
            <w:r w:rsidRPr="00934783">
              <w:rPr>
                <w:rFonts w:ascii="ˎ̥" w:eastAsia="宋体" w:hAnsi="ˎ̥" w:cs="Arial"/>
                <w:b/>
                <w:bCs/>
                <w:color w:val="093A96"/>
                <w:kern w:val="0"/>
                <w:sz w:val="33"/>
                <w:szCs w:val="33"/>
              </w:rPr>
              <w:t>号）</w:t>
            </w:r>
            <w:r w:rsidRPr="00934783">
              <w:rPr>
                <w:rFonts w:ascii="ˎ̥" w:eastAsia="宋体" w:hAnsi="ˎ̥" w:cs="Arial"/>
                <w:b/>
                <w:bCs/>
                <w:color w:val="093A96"/>
                <w:kern w:val="0"/>
                <w:sz w:val="33"/>
                <w:szCs w:val="33"/>
              </w:rPr>
              <w:t xml:space="preserve"> </w:t>
            </w:r>
          </w:p>
        </w:tc>
      </w:tr>
      <w:tr w:rsidR="00934783" w:rsidRPr="00934783">
        <w:trPr>
          <w:tblCellSpacing w:w="0" w:type="dxa"/>
          <w:jc w:val="center"/>
        </w:trPr>
        <w:tc>
          <w:tcPr>
            <w:tcW w:w="0" w:type="auto"/>
            <w:tcMar>
              <w:top w:w="150" w:type="dxa"/>
              <w:left w:w="0" w:type="dxa"/>
              <w:bottom w:w="0" w:type="dxa"/>
              <w:right w:w="0" w:type="dxa"/>
            </w:tcMar>
            <w:vAlign w:val="center"/>
            <w:hideMark/>
          </w:tcPr>
          <w:p w:rsidR="00934783" w:rsidRPr="00934783" w:rsidRDefault="00934783" w:rsidP="00934783">
            <w:pPr>
              <w:widowControl/>
              <w:spacing w:line="480" w:lineRule="auto"/>
              <w:jc w:val="center"/>
              <w:rPr>
                <w:rFonts w:ascii="ˎ̥" w:eastAsia="宋体" w:hAnsi="ˎ̥" w:cs="Arial"/>
                <w:color w:val="000000"/>
                <w:kern w:val="0"/>
                <w:szCs w:val="21"/>
              </w:rPr>
            </w:pPr>
          </w:p>
        </w:tc>
      </w:tr>
      <w:tr w:rsidR="00934783" w:rsidRPr="00934783">
        <w:trPr>
          <w:tblCellSpacing w:w="0" w:type="dxa"/>
          <w:jc w:val="center"/>
        </w:trPr>
        <w:tc>
          <w:tcPr>
            <w:tcW w:w="0" w:type="auto"/>
            <w:tcMar>
              <w:top w:w="120" w:type="dxa"/>
              <w:left w:w="0" w:type="dxa"/>
              <w:bottom w:w="0" w:type="dxa"/>
              <w:right w:w="0" w:type="dxa"/>
            </w:tcMar>
            <w:vAlign w:val="center"/>
            <w:hideMark/>
          </w:tcPr>
          <w:p w:rsidR="00934783" w:rsidRPr="00934783" w:rsidRDefault="00934783" w:rsidP="00934783">
            <w:pPr>
              <w:widowControl/>
              <w:spacing w:line="360" w:lineRule="auto"/>
              <w:jc w:val="right"/>
              <w:rPr>
                <w:rFonts w:ascii="ˎ̥" w:eastAsia="宋体" w:hAnsi="ˎ̥" w:cs="Arial"/>
                <w:color w:val="919191"/>
                <w:kern w:val="0"/>
                <w:szCs w:val="21"/>
              </w:rPr>
            </w:pPr>
            <w:r w:rsidRPr="00934783">
              <w:rPr>
                <w:rFonts w:ascii="ˎ̥" w:eastAsia="宋体" w:hAnsi="ˎ̥" w:cs="Arial"/>
                <w:color w:val="919191"/>
                <w:kern w:val="0"/>
                <w:szCs w:val="21"/>
              </w:rPr>
              <w:t>2003</w:t>
            </w:r>
            <w:r w:rsidRPr="00934783">
              <w:rPr>
                <w:rFonts w:ascii="ˎ̥" w:eastAsia="宋体" w:hAnsi="ˎ̥" w:cs="Arial"/>
                <w:color w:val="919191"/>
                <w:kern w:val="0"/>
                <w:szCs w:val="21"/>
              </w:rPr>
              <w:t>年</w:t>
            </w:r>
            <w:r w:rsidRPr="00934783">
              <w:rPr>
                <w:rFonts w:ascii="ˎ̥" w:eastAsia="宋体" w:hAnsi="ˎ̥" w:cs="Arial"/>
                <w:color w:val="919191"/>
                <w:kern w:val="0"/>
                <w:szCs w:val="21"/>
              </w:rPr>
              <w:t>08</w:t>
            </w:r>
            <w:r w:rsidRPr="00934783">
              <w:rPr>
                <w:rFonts w:ascii="ˎ̥" w:eastAsia="宋体" w:hAnsi="ˎ̥" w:cs="Arial"/>
                <w:color w:val="919191"/>
                <w:kern w:val="0"/>
                <w:szCs w:val="21"/>
              </w:rPr>
              <w:t>月</w:t>
            </w:r>
            <w:r w:rsidRPr="00934783">
              <w:rPr>
                <w:rFonts w:ascii="ˎ̥" w:eastAsia="宋体" w:hAnsi="ˎ̥" w:cs="Arial"/>
                <w:color w:val="919191"/>
                <w:kern w:val="0"/>
                <w:szCs w:val="21"/>
              </w:rPr>
              <w:t>06</w:t>
            </w:r>
            <w:r w:rsidRPr="00934783">
              <w:rPr>
                <w:rFonts w:ascii="ˎ̥" w:eastAsia="宋体" w:hAnsi="ˎ̥" w:cs="Arial"/>
                <w:color w:val="919191"/>
                <w:kern w:val="0"/>
                <w:szCs w:val="21"/>
              </w:rPr>
              <w:t>日</w:t>
            </w:r>
            <w:r w:rsidRPr="00934783">
              <w:rPr>
                <w:rFonts w:ascii="ˎ̥" w:eastAsia="宋体" w:hAnsi="ˎ̥" w:cs="Arial"/>
                <w:color w:val="919191"/>
                <w:kern w:val="0"/>
                <w:szCs w:val="21"/>
              </w:rPr>
              <w:t xml:space="preserve"> </w:t>
            </w:r>
            <w:r w:rsidRPr="00934783">
              <w:rPr>
                <w:rFonts w:ascii="ˎ̥" w:eastAsia="宋体" w:hAnsi="ˎ̥" w:cs="Arial"/>
                <w:color w:val="919191"/>
                <w:kern w:val="0"/>
                <w:szCs w:val="21"/>
              </w:rPr>
              <w:t>发布</w:t>
            </w:r>
            <w:r w:rsidRPr="00934783">
              <w:rPr>
                <w:rFonts w:ascii="ˎ̥" w:eastAsia="宋体" w:hAnsi="ˎ̥" w:cs="Arial"/>
                <w:color w:val="919191"/>
                <w:kern w:val="0"/>
                <w:szCs w:val="21"/>
              </w:rPr>
              <w:t xml:space="preserve"> </w:t>
            </w:r>
          </w:p>
        </w:tc>
      </w:tr>
      <w:tr w:rsidR="00934783" w:rsidRPr="00934783">
        <w:trPr>
          <w:trHeight w:val="60"/>
          <w:tblCellSpacing w:w="0" w:type="dxa"/>
          <w:jc w:val="center"/>
        </w:trPr>
        <w:tc>
          <w:tcPr>
            <w:tcW w:w="5000" w:type="pct"/>
            <w:vAlign w:val="center"/>
            <w:hideMark/>
          </w:tcPr>
          <w:p w:rsidR="00934783" w:rsidRPr="00934783" w:rsidRDefault="00934783" w:rsidP="00934783">
            <w:pPr>
              <w:widowControl/>
              <w:spacing w:line="408" w:lineRule="auto"/>
              <w:jc w:val="center"/>
              <w:rPr>
                <w:rFonts w:ascii="ˎ̥" w:eastAsia="宋体" w:hAnsi="ˎ̥" w:cs="Arial"/>
                <w:color w:val="000000"/>
                <w:kern w:val="0"/>
                <w:sz w:val="6"/>
                <w:szCs w:val="18"/>
              </w:rPr>
            </w:pPr>
          </w:p>
        </w:tc>
      </w:tr>
      <w:tr w:rsidR="00934783" w:rsidRPr="00934783">
        <w:trPr>
          <w:tblCellSpacing w:w="0" w:type="dxa"/>
          <w:jc w:val="center"/>
        </w:trPr>
        <w:tc>
          <w:tcPr>
            <w:tcW w:w="0" w:type="auto"/>
            <w:tcMar>
              <w:top w:w="300" w:type="dxa"/>
              <w:left w:w="0" w:type="dxa"/>
              <w:bottom w:w="0" w:type="dxa"/>
              <w:right w:w="0" w:type="dxa"/>
            </w:tcMar>
            <w:vAlign w:val="center"/>
            <w:hideMark/>
          </w:tcPr>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国家食品药品监督管理局令</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w:t>
            </w:r>
            <w:r w:rsidRPr="00934783">
              <w:rPr>
                <w:rFonts w:ascii="ˎ̥" w:eastAsia="宋体" w:hAnsi="ˎ̥" w:cs="Arial"/>
                <w:color w:val="000000"/>
                <w:kern w:val="0"/>
                <w:szCs w:val="21"/>
              </w:rPr>
              <w:t xml:space="preserve"> </w:t>
            </w:r>
            <w:r w:rsidRPr="00934783">
              <w:rPr>
                <w:rFonts w:ascii="ˎ̥" w:eastAsia="宋体" w:hAnsi="ˎ̥" w:cs="Arial"/>
                <w:color w:val="000000"/>
                <w:kern w:val="0"/>
                <w:szCs w:val="21"/>
              </w:rPr>
              <w:t>第</w:t>
            </w:r>
            <w:r w:rsidRPr="00934783">
              <w:rPr>
                <w:rFonts w:ascii="ˎ̥" w:eastAsia="宋体" w:hAnsi="ˎ̥" w:cs="Arial"/>
                <w:color w:val="000000"/>
                <w:kern w:val="0"/>
                <w:szCs w:val="21"/>
              </w:rPr>
              <w:t>3</w:t>
            </w:r>
            <w:r w:rsidRPr="00934783">
              <w:rPr>
                <w:rFonts w:ascii="ˎ̥" w:eastAsia="宋体" w:hAnsi="ˎ̥" w:cs="Arial"/>
                <w:color w:val="000000"/>
                <w:kern w:val="0"/>
                <w:szCs w:val="21"/>
              </w:rPr>
              <w:t>号</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《药物临床试验质量管理规范》于</w:t>
            </w:r>
            <w:r w:rsidRPr="00934783">
              <w:rPr>
                <w:rFonts w:ascii="ˎ̥" w:eastAsia="宋体" w:hAnsi="ˎ̥" w:cs="Arial"/>
                <w:color w:val="000000"/>
                <w:kern w:val="0"/>
                <w:szCs w:val="21"/>
              </w:rPr>
              <w:t>2003</w:t>
            </w:r>
            <w:r w:rsidRPr="00934783">
              <w:rPr>
                <w:rFonts w:ascii="ˎ̥" w:eastAsia="宋体" w:hAnsi="ˎ̥" w:cs="Arial"/>
                <w:color w:val="000000"/>
                <w:kern w:val="0"/>
                <w:szCs w:val="21"/>
              </w:rPr>
              <w:t>年</w:t>
            </w:r>
            <w:r w:rsidRPr="00934783">
              <w:rPr>
                <w:rFonts w:ascii="ˎ̥" w:eastAsia="宋体" w:hAnsi="ˎ̥" w:cs="Arial"/>
                <w:color w:val="000000"/>
                <w:kern w:val="0"/>
                <w:szCs w:val="21"/>
              </w:rPr>
              <w:t>6</w:t>
            </w:r>
            <w:r w:rsidRPr="00934783">
              <w:rPr>
                <w:rFonts w:ascii="ˎ̥" w:eastAsia="宋体" w:hAnsi="ˎ̥" w:cs="Arial"/>
                <w:color w:val="000000"/>
                <w:kern w:val="0"/>
                <w:szCs w:val="21"/>
              </w:rPr>
              <w:t>月</w:t>
            </w:r>
            <w:r w:rsidRPr="00934783">
              <w:rPr>
                <w:rFonts w:ascii="ˎ̥" w:eastAsia="宋体" w:hAnsi="ˎ̥" w:cs="Arial"/>
                <w:color w:val="000000"/>
                <w:kern w:val="0"/>
                <w:szCs w:val="21"/>
              </w:rPr>
              <w:t>4</w:t>
            </w:r>
            <w:r w:rsidRPr="00934783">
              <w:rPr>
                <w:rFonts w:ascii="ˎ̥" w:eastAsia="宋体" w:hAnsi="ˎ̥" w:cs="Arial"/>
                <w:color w:val="000000"/>
                <w:kern w:val="0"/>
                <w:szCs w:val="21"/>
              </w:rPr>
              <w:t>日经国家食品药品监督管理局局务会审议通过，现予发布。本规范自</w:t>
            </w:r>
            <w:r w:rsidRPr="00934783">
              <w:rPr>
                <w:rFonts w:ascii="ˎ̥" w:eastAsia="宋体" w:hAnsi="ˎ̥" w:cs="Arial"/>
                <w:color w:val="000000"/>
                <w:kern w:val="0"/>
                <w:szCs w:val="21"/>
              </w:rPr>
              <w:t>2003</w:t>
            </w:r>
            <w:r w:rsidRPr="00934783">
              <w:rPr>
                <w:rFonts w:ascii="ˎ̥" w:eastAsia="宋体" w:hAnsi="ˎ̥" w:cs="Arial"/>
                <w:color w:val="000000"/>
                <w:kern w:val="0"/>
                <w:szCs w:val="21"/>
              </w:rPr>
              <w:t>年</w:t>
            </w:r>
            <w:r w:rsidRPr="00934783">
              <w:rPr>
                <w:rFonts w:ascii="ˎ̥" w:eastAsia="宋体" w:hAnsi="ˎ̥" w:cs="Arial"/>
                <w:color w:val="000000"/>
                <w:kern w:val="0"/>
                <w:szCs w:val="21"/>
              </w:rPr>
              <w:t>9</w:t>
            </w:r>
            <w:r w:rsidRPr="00934783">
              <w:rPr>
                <w:rFonts w:ascii="ˎ̥" w:eastAsia="宋体" w:hAnsi="ˎ̥" w:cs="Arial"/>
                <w:color w:val="000000"/>
                <w:kern w:val="0"/>
                <w:szCs w:val="21"/>
              </w:rPr>
              <w:t>月</w:t>
            </w:r>
            <w:r w:rsidRPr="00934783">
              <w:rPr>
                <w:rFonts w:ascii="ˎ̥" w:eastAsia="宋体" w:hAnsi="ˎ̥" w:cs="Arial"/>
                <w:color w:val="000000"/>
                <w:kern w:val="0"/>
                <w:szCs w:val="21"/>
              </w:rPr>
              <w:t>1</w:t>
            </w:r>
            <w:r w:rsidRPr="00934783">
              <w:rPr>
                <w:rFonts w:ascii="ˎ̥" w:eastAsia="宋体" w:hAnsi="ˎ̥" w:cs="Arial"/>
                <w:color w:val="000000"/>
                <w:kern w:val="0"/>
                <w:szCs w:val="21"/>
              </w:rPr>
              <w:t>日起施行。</w:t>
            </w:r>
            <w:r w:rsidRPr="00934783">
              <w:rPr>
                <w:rFonts w:ascii="ˎ̥" w:eastAsia="宋体" w:hAnsi="ˎ̥" w:cs="Arial"/>
                <w:color w:val="000000"/>
                <w:kern w:val="0"/>
                <w:sz w:val="18"/>
                <w:szCs w:val="18"/>
              </w:rPr>
              <w:br/>
            </w:r>
            <w:r w:rsidRPr="00934783">
              <w:rPr>
                <w:rFonts w:ascii="ˎ̥" w:eastAsia="宋体" w:hAnsi="ˎ̥" w:cs="Arial"/>
                <w:color w:val="000000"/>
                <w:kern w:val="0"/>
                <w:sz w:val="18"/>
                <w:szCs w:val="18"/>
              </w:rPr>
              <w:br/>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w:t>
            </w:r>
            <w:r w:rsidRPr="00934783">
              <w:rPr>
                <w:rFonts w:ascii="ˎ̥" w:eastAsia="宋体" w:hAnsi="ˎ̥" w:cs="Arial"/>
                <w:color w:val="000000"/>
                <w:kern w:val="0"/>
                <w:szCs w:val="21"/>
              </w:rPr>
              <w:t xml:space="preserve"> </w:t>
            </w:r>
            <w:r w:rsidRPr="00934783">
              <w:rPr>
                <w:rFonts w:ascii="ˎ̥" w:eastAsia="宋体" w:hAnsi="ˎ̥" w:cs="Arial"/>
                <w:color w:val="000000"/>
                <w:kern w:val="0"/>
                <w:szCs w:val="21"/>
              </w:rPr>
              <w:t>二</w:t>
            </w:r>
            <w:r w:rsidRPr="00934783">
              <w:rPr>
                <w:rFonts w:ascii="ˎ̥" w:eastAsia="宋体" w:hAnsi="ˎ̥" w:cs="Arial"/>
                <w:color w:val="000000"/>
                <w:kern w:val="0"/>
                <w:szCs w:val="21"/>
              </w:rPr>
              <w:t>○○</w:t>
            </w:r>
            <w:r w:rsidRPr="00934783">
              <w:rPr>
                <w:rFonts w:ascii="ˎ̥" w:eastAsia="宋体" w:hAnsi="ˎ̥" w:cs="Arial"/>
                <w:color w:val="000000"/>
                <w:kern w:val="0"/>
                <w:szCs w:val="21"/>
              </w:rPr>
              <w:t>三年八月六日</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药物临床试验质量管理规范</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第一章　总则</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第一条　为保证药物临床试验过程规范，结果科学可靠，保护受试者的权益并保障其安全，根据《中华人民共和国药品管理法》、《中华人民共和国药品管理法实施条例》，参照国际公认原则，制定本规范。</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第二条　药物临床试验质量管理规范是临床试验全过程的标准规定，包括方案设计、组织实施、监查、稽查、记录、分析总结和报告。</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第三条　凡进行各期临床试验、人体生物利用度或生物等效性试验，均须按本规范执行。</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第四条　所有以人为对象的研究必须符合《世界医学大会赫尔辛基宣言》（附录</w:t>
            </w:r>
            <w:r w:rsidRPr="00934783">
              <w:rPr>
                <w:rFonts w:ascii="ˎ̥" w:eastAsia="宋体" w:hAnsi="ˎ̥" w:cs="Arial"/>
                <w:color w:val="000000"/>
                <w:kern w:val="0"/>
                <w:szCs w:val="21"/>
              </w:rPr>
              <w:t>1</w:t>
            </w:r>
            <w:r w:rsidRPr="00934783">
              <w:rPr>
                <w:rFonts w:ascii="ˎ̥" w:eastAsia="宋体" w:hAnsi="ˎ̥" w:cs="Arial"/>
                <w:color w:val="000000"/>
                <w:kern w:val="0"/>
                <w:szCs w:val="21"/>
              </w:rPr>
              <w:t>），即公正、尊重人格、力求使受试者最大程度受益和尽可能避免伤害。</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 w:val="18"/>
                <w:szCs w:val="18"/>
              </w:rPr>
              <w:br/>
            </w:r>
            <w:r w:rsidRPr="00934783">
              <w:rPr>
                <w:rFonts w:ascii="ˎ̥" w:eastAsia="宋体" w:hAnsi="ˎ̥" w:cs="Arial"/>
                <w:color w:val="000000"/>
                <w:kern w:val="0"/>
                <w:szCs w:val="21"/>
              </w:rPr>
              <w:lastRenderedPageBreak/>
              <w:t xml:space="preserve">　　　　　　　　　　　第二章　临床试验前的准备与必要条件</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第五条　进行药物临床试验必须有充分的科学依据。在进行人体试验前，必须周密考虑该试验的目的及要解决的问题，应权衡对受试者和公众健康预期的受益及风险，预期的受益应超过可能出现的损害。选择临床试验方法必须符合科学和伦理要求。</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第六条　临床试验用药品由申办者准备和提供。进行临床试验前，申办者必须提供试验药物的临床前研究资料，包括处方组成、制造工艺和质量检验结果。所提供的临床前资料必须符合进行相应各期临床试验的要求，同时还应提供试验药物已完成和其它地区正在进行与临床试验有关的有效性和安全性资料。临床试验药物的制备，应当符合《药品生产质量管理规范》。</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第七条　药物临床试验机构的设施与条件应满足安全有效地进行临床试验的需要。所有研究者都应具备承担该项临床试验的专业特长、资格和能力，并经过培训。临床试验开始前，研究者和申办者应就试验方案、试验的监查、稽查和标准操作规程以及试验中的职责分工等达成书面协议。</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第三章　受试者的权益保障</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第八条　在药物临床试验的过程中，必须对受试者的个人权益给予充分的保障，并确保试验的科学性和可靠性。受试者的权益、安全和健康必须高于对科学和社会利益的考虑。伦理委员会与知情同意书是保障受试者权益的主要措施。</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第九条　为确保临床试验中受试者的权益，须成立独立的伦理委员会，并向国家食品药品监督管理局备案。伦理委员会应有从事医药相关专业人员、非医药专业人员、法律专家及来自其他单位的人员，至少五人组成，并有不同性别的委员。伦理委员会的组成和工作不应受任何参与试验者的影响。</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第十条　试验方案需经伦理委员会审议同意并签署批准意见后方可实施。在试验进行期间，试验方案的任何修改均应经伦理委员会批准；试验中发生严重不良事件，应及时向伦理委员会报告。</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第十一条　伦理委员会对临床试验方案的审查意见应在讨论后以投票方式作出决定，参与该临床试</w:t>
            </w:r>
            <w:r w:rsidRPr="00934783">
              <w:rPr>
                <w:rFonts w:ascii="ˎ̥" w:eastAsia="宋体" w:hAnsi="ˎ̥" w:cs="Arial"/>
                <w:color w:val="000000"/>
                <w:kern w:val="0"/>
                <w:szCs w:val="21"/>
              </w:rPr>
              <w:lastRenderedPageBreak/>
              <w:t>验的委员应当回避。因工作需要可邀请非委员的专家出席会议，但不投票。伦理委员会应建立工作程序，所有会议及其决议均应有书面记录，记录保存至临床试验结束后五年。</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第十二条　伦理委员会应从保障受试者权益的角度严格按下列各项审议试验方案：</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（一）研究者的资格、经验、是否有充分的时间参加临床试验，人员配备及设备条件等是否符合试验要求；</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（二）试验方案是否充分考虑了伦理原则，包括研究目的、受试者及其他人员可能遭受的风险和受益及试验设计的科学性；</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（三）受试者入选的方法，向受试者（或其家属、监护人、法定代理人）提供有关本试验的信息资料是否完整易懂，获取知情同意书的方法是否适当；</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（四）受试者因参加临床试验而受到损害甚至发生死亡时，给予的治疗和</w:t>
            </w:r>
            <w:r w:rsidRPr="00934783">
              <w:rPr>
                <w:rFonts w:ascii="ˎ̥" w:eastAsia="宋体" w:hAnsi="ˎ̥" w:cs="Arial"/>
                <w:color w:val="000000"/>
                <w:kern w:val="0"/>
                <w:szCs w:val="21"/>
              </w:rPr>
              <w:t>/</w:t>
            </w:r>
            <w:r w:rsidRPr="00934783">
              <w:rPr>
                <w:rFonts w:ascii="ˎ̥" w:eastAsia="宋体" w:hAnsi="ˎ̥" w:cs="Arial"/>
                <w:color w:val="000000"/>
                <w:kern w:val="0"/>
                <w:szCs w:val="21"/>
              </w:rPr>
              <w:t>或保险措施；</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（五）对试验方案提出的修正意见是否可接受；</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（六）定期审查临床试验进行中受试者的风险程度。</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第十三条　伦理委员会接到申请后应及时召开会议，审阅讨论，签发书面意见，并附出席会议的委员名单、专业情况及本人签名。伦理委员会的意见可以是：</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（一）同意；</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（二）作必要的修正后同意；</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（三）不同意；</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（四）终止或暂停已批准的试验。</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第十四条　研究者或其指定的代表必须向受试者说明有关临床试验的详细情况：</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（一）受试者参加试验应是自愿的，而且有权在试验的任何阶段随时退出试验而不会遭到歧视或报复，其医疗待遇与权益不会受到影响；</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（二）必须使受试者了解，参加试验及在试验中的个人资料均属保密。必要时，药品监督管理部门、伦理委员会或申办者，按规定可以查阅参加试验的受试者资料；</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（三）试验目的、试验的过程与期限、检查操作、受试者预期可能的受益和风险，告知受试者可能</w:t>
            </w:r>
            <w:r w:rsidRPr="00934783">
              <w:rPr>
                <w:rFonts w:ascii="ˎ̥" w:eastAsia="宋体" w:hAnsi="ˎ̥" w:cs="Arial"/>
                <w:color w:val="000000"/>
                <w:kern w:val="0"/>
                <w:szCs w:val="21"/>
              </w:rPr>
              <w:lastRenderedPageBreak/>
              <w:t>被分配到试验的不同组别；</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四）必须给受试者充分的时间以便考虑是否愿意参加试验，对无能力表达同意的受试者，应向其法定代理人提供上述介绍与说明。知情同意过程应采用受试者或法定代理人能理解的语言和文字，试验期间，受试者可随时了解与其有关的信息资料；</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（五）如发生与试验相关的损害时，受试者可以获得治疗和相应的补偿。</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第十五条　经充分和详细解释试验的情况后获得知情同意书：</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（一）由受试者或其法定代理人在知情同意书上签字并注明日期，执行知情同意过程的研究者也需在知情同意书上签署姓名和日期；</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（二）对无行为能力的受试者，如果伦理委员会原则上同意、研究者认为受试者参加试验符合其本身利益时，则这些病人也可以进入试验，同时应经其法定监护人同意并签名及注明日期；</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（三）儿童作为受试者，必须征得其法定监护人的知情同意并签署知情同意书，当儿童能做出同意参加研究的决定时，还必须征得其本人同意；</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四）在紧急情况下，无法取得本人及其合法代表人的知情同意书，如缺乏已被证实有效的治疗方法，而试验药物有望挽救生命，恢复健康，或减轻病痛，可考虑作为受试者，但需要在试验方案和有关文件中清楚说明接受这些受试者的方法，并事先取得伦理委员会同意；</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（五）如发现涉及试验药物的重要新资料则必须将知情同意书作书面修改送伦理委员会批准后，再次取得受试者同意。</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第四章　试验方案</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第十六条　临床试验开始前应制定试验方案，该方案应由研究者与申办者共同商定并签字，报伦理委员会审批后实施。</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第十七条　临床试验方案应包括以下内容：</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（一）试验题目；</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（二）试验目的，试验背景，临床前研究中有临床意义的发现和与该试验有关的临床试验结果、已</w:t>
            </w:r>
            <w:r w:rsidRPr="00934783">
              <w:rPr>
                <w:rFonts w:ascii="ˎ̥" w:eastAsia="宋体" w:hAnsi="ˎ̥" w:cs="Arial"/>
                <w:color w:val="000000"/>
                <w:kern w:val="0"/>
                <w:szCs w:val="21"/>
              </w:rPr>
              <w:lastRenderedPageBreak/>
              <w:t>知对人体的可能危险与受益，及试验药物存在人种差异的可能；</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（三）申办者的名称和地址，进行试验的场所，研究者的姓名、资格和地址；</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（四）试验设计的类型，随机化分组方法及设盲的水平；</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（五）受试者的入选标准，排除标准和剔除标准，选择受试者的步骤，受试者分配的方法；</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（六）根据统计学原理计算要达到试验预期目的所需的病例数；</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（七）试验用药品的剂型、剂量、给药途径、给药方法、给药次数、疗程和有关合并用药的规定，以及对包装和标签的说明；</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（八）拟进行临床和实验室检查的项目、测定的次数和药代动力学分析等；</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（九）试验用药品的登记与使用记录、递送、分发方式及储藏条件；</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（十）临床观察、随访和保证受试者依从性的措施；</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（十一）中止临床试验的标准，结束临床试验的规定；</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（十二）疗效评定标准，包括评定参数的方法、观察时间、记录与分析；</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（十三）受试者的编码、随机数字表及病例报告表的保存手续；</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（十四）不良事件的记录要求和严重不良事件的报告方法、处理措施、随访的方式、时间和转归；</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（十五）试验用药品编码的建立和保存，揭盲方法和紧急情况下破盲的规定；</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（十六）统计分析计划，统计分析数据集的定义和选择；</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（十七）数据管理和数据可溯源性的规定；</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（十八）临床试验的质量控制与质量保证；</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（十九）试验相关的伦理学；</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（二十）临床试验预期的进度和完成日期；</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（二十一）试验结束后的随访和医疗措施；</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（二十二）各方承担的职责及其他有关规定；</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（二十三）参考文献。</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第十八条　临床试验中，若确有需要，可以按规定程序对试验方案作修正。</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 w:val="18"/>
                <w:szCs w:val="18"/>
              </w:rPr>
              <w:br/>
            </w:r>
            <w:r w:rsidRPr="00934783">
              <w:rPr>
                <w:rFonts w:ascii="ˎ̥" w:eastAsia="宋体" w:hAnsi="ˎ̥" w:cs="Arial"/>
                <w:color w:val="000000"/>
                <w:kern w:val="0"/>
                <w:szCs w:val="21"/>
              </w:rPr>
              <w:lastRenderedPageBreak/>
              <w:t xml:space="preserve">　　　　　　　　　　　　　　　第五章　研究者的职责</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第十九条　负责临床试验的研究者应具备下列条件：</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（一）在医疗机构中具有相应专业技术职务任职和行医资格；</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（二）具有试验方案中所要求的专业知识和经验；</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（三）对临床试验方法具有丰富经验或者能得到本单位有经验的研究者在学术上的指导；</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（四）熟悉申办者所提供的与临床试验有关的资料与文献；</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（五）有权支配参与该项试验的人员和使用该项试验所需的设备。</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第二十条　研究者必须详细阅读和了解试验方案的内容，并严格按照方案执行。</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第二十一条　研究者应了解并熟悉试验药物的性质、作用、疗效及安全性</w:t>
            </w:r>
            <w:r w:rsidRPr="00934783">
              <w:rPr>
                <w:rFonts w:ascii="ˎ̥" w:eastAsia="宋体" w:hAnsi="ˎ̥" w:cs="Arial"/>
                <w:color w:val="000000"/>
                <w:kern w:val="0"/>
                <w:szCs w:val="21"/>
              </w:rPr>
              <w:t>(</w:t>
            </w:r>
            <w:r w:rsidRPr="00934783">
              <w:rPr>
                <w:rFonts w:ascii="ˎ̥" w:eastAsia="宋体" w:hAnsi="ˎ̥" w:cs="Arial"/>
                <w:color w:val="000000"/>
                <w:kern w:val="0"/>
                <w:szCs w:val="21"/>
              </w:rPr>
              <w:t>包括该药物临床前研究的有关资料</w:t>
            </w:r>
            <w:r w:rsidRPr="00934783">
              <w:rPr>
                <w:rFonts w:ascii="ˎ̥" w:eastAsia="宋体" w:hAnsi="ˎ̥" w:cs="Arial"/>
                <w:color w:val="000000"/>
                <w:kern w:val="0"/>
                <w:szCs w:val="21"/>
              </w:rPr>
              <w:t>)</w:t>
            </w:r>
            <w:r w:rsidRPr="00934783">
              <w:rPr>
                <w:rFonts w:ascii="ˎ̥" w:eastAsia="宋体" w:hAnsi="ˎ̥" w:cs="Arial"/>
                <w:color w:val="000000"/>
                <w:kern w:val="0"/>
                <w:szCs w:val="21"/>
              </w:rPr>
              <w:t>，同时也应掌握临床试验进行期间发现的所有与该药物有关的新信息。</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第二十二条　研究者必须在有良好医疗设施、实验室设备、人员配备的医疗机构进行临床试验，该机构应具备处理紧急情况的一切设施，以确保受试者的安全。实验室检查结果应准确可靠。</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第二十三条　研究者应获得所在医疗机构或主管单位的同意，保证有充分的时间在方案规定的期限内负责和完成临床试验。研究者须向参加临床试验的所有工作人员说明有关试验的资料、规定和职责，确保有足够数量并符合试验方案的受试者进入临床试验。</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第二十四条　研究者应向受试者说明经伦理委员会同意的有关试验的详细情况，并取得知情同意书。</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第二十五条　研究者负责作出与临床试验相关的医疗决定，保证受试者在试验期间出现不良事件时得到适当的治疗。</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第二十六条　研究者有义务采取必要的措施以保障受试者的安全，并记录在案。在临床试验过程中如发生严重不良事件，研究者应立即对受试者采取适当的治疗措施，同时报告药品监督管理部门、卫生</w:t>
            </w:r>
            <w:r w:rsidRPr="00934783">
              <w:rPr>
                <w:rFonts w:ascii="ˎ̥" w:eastAsia="宋体" w:hAnsi="ˎ̥" w:cs="Arial"/>
                <w:color w:val="000000"/>
                <w:kern w:val="0"/>
                <w:szCs w:val="21"/>
              </w:rPr>
              <w:lastRenderedPageBreak/>
              <w:t>行政部门、申办者和伦理委员会，并在报告上签名及注明日期。</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第二十七条　研究者应保证将数据真实、准确、完整、及时、合法地载入病历和病例报告表。</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第二十八条　研究者应接受申办者派遣的监查员或稽查员的监查和稽查及药品监督管理部门的稽查和视察，确保临床试验的质量。</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第二十九条　研究者应与申办者商定有关临床试验的费用，并在合同中写明。研究者在临床试验过程中，不得向受试者收取试验用药所需的费用。</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第三十条　临床试验完成后，研究者必须写出总结报告，签名并注明日期后送申办者。</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第三十一条　研究者中止一项临床试验必须通知受试者、申办者、伦理委员会和药品监督管理部门，并阐明理由。</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第六章　申办者的职责</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第三十二条　申办者负责发起、申请、组织、监查和稽查一项临床试验，并提供试验经费。申办者按国家法律、法规等有关规定，向国家食品药品监督管理局递交临床试验的申请，也可委托合同研究组织执行临床试验中的某些工作和任务。</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第三十三条　申办者选择临床试验的机构和研究者，认可其资格及条件以保证试验的完成。</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第三十四条　申办者提供研究者手册，其内容包括试验药物的化学、药学、毒理学、药理学和临床的（包括以前的和正在进行的试验）资料和数据。</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第三十五条　申办者在获得国家食品药品监督管理局批准并取得伦理委员会批准件后方可按方案组织临床试验。</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第三十六条　申办者、研究者共同设计临床试验方案，述明在方案实施、数据管理、统计分析、结</w:t>
            </w:r>
            <w:r w:rsidRPr="00934783">
              <w:rPr>
                <w:rFonts w:ascii="ˎ̥" w:eastAsia="宋体" w:hAnsi="ˎ̥" w:cs="Arial"/>
                <w:color w:val="000000"/>
                <w:kern w:val="0"/>
                <w:szCs w:val="21"/>
              </w:rPr>
              <w:lastRenderedPageBreak/>
              <w:t>果报告、发表论文方式等方面职责及分工。签署双方同意的试验方案及合同。</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第三十七条　申办者向研究者提供具有易于识别、正确编码并贴有特殊标签的试验药物、标准品、对照药品或安慰剂，并保证质量合格。试验用药品应按试验方案的需要进行适当包装、保存。申办者应建立试验用药品的管理制度和记录系统。</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第三十八条　申办者任命合格的监查员，并为研究者所接受。</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第三十九条　申办者应建立对临床试验的质量控制和质量保证系统，可组织对临床试验的稽查以保证质量。</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第四十条　申办者应与研究者迅速研究所发生的严重不良事件，采取必要的措施以保证受试者的安全和权益，并及时向药品监督管理部门和卫生行政部门报告，同时向涉及同一药物的临床试验的其他研究者通报。</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第四十一条　申办者中止一项临床试验前，须通知研究者、伦理委员会和国家食品药品监督管理局，并述明理由。</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第四十二条　申办者负责向国家食品药品监督管理局递交试验的总结报告。</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第四十三条　申办者应对参加临床试验的受试者提供保险，对于发生与试验相关的损害或死亡的受试者承担治疗的费用及相应的经济补偿。申办者应向研究者提供法律上与经济上的担保，但由医疗事故所致者除外。</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第四十四条　研究者不遵从已批准的方案或有关法规进行临床试验时，申办者应指出以求纠正，如情况严重或坚持不改，则应终止研究者参加临床试验并向药品监督管理部门报告。</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第七章　监查员的职责</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第四十五条　监查的目的是为了保证临床试验中受试者的权益受到保障，试验记录与报告的数据准</w:t>
            </w:r>
            <w:r w:rsidRPr="00934783">
              <w:rPr>
                <w:rFonts w:ascii="ˎ̥" w:eastAsia="宋体" w:hAnsi="ˎ̥" w:cs="Arial"/>
                <w:color w:val="000000"/>
                <w:kern w:val="0"/>
                <w:szCs w:val="21"/>
              </w:rPr>
              <w:lastRenderedPageBreak/>
              <w:t>确、完整无误，保证试验遵循已批准的方案和有关法规。</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第四十六条　监查员是申办者与研究者之间的主要联系人。其人数及访视的次数取决于临床试验的复杂程度和参与试验的医疗机构的数目。监查员应有适当的医学、药学或相关专业学历，并经过必要的训练，熟悉药品管理有关法规，熟悉有关试验药物的临床前和临床方面的信息以及临床试验方案及其相关的文件。</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第四十七条　监查员应遵循标准操作规程，督促临床试验的进行，以保证临床试验按方案执行。具体内容包括：</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（一）在试验前确认试验承担单位已具有适当的条件，包括人员配备与培训情况，实验室设备齐全、运转良好，具备各种与试验有关的检查条件，估计有足够数量的受试者，参与研究人员熟悉试验方案中的要求；</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（二）在试验过程中监查研究者对试验方案的执行情况，确认在试验前取得所有受试者的知情同意书，了解受试者的入选率及试验的进展状况，确认入选的受试者合格；</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三）确认所有数据的记录与报告正确完整，所有病例报告表填写正确，并与原始资料一致。所有错误或遗漏均已改正或注明，经研究者签名并注明日期。每一受试者的剂量改变、治疗变更、合并用药、间发疾病、失访、检查遗漏等均应确认并记录。核实入选受试者的退出与失访已在病例报告表中予以说明；</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（四）确认所有不良事件均记录在案，严重不良事件在规定时间内作出报告并记录在案；</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（五）核实试验用药品按照有关法规进行供应、储藏、分发、收回，并做相应的记录；</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（六）协助研究者进行必要的通知及申请事宜，向申办者报告试验数据和结果；</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（七）应清楚如实记录研究者未能做到的随访、未进行的试验、未做的检查，以及是否对错误、遗漏作出纠正；</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（八）每次访视后作一书面报告递送申办者，报告应述明监查日期、时间、监查员姓名、监查的发现等。</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 w:val="18"/>
                <w:szCs w:val="18"/>
              </w:rPr>
              <w:br/>
            </w:r>
            <w:r w:rsidRPr="00934783">
              <w:rPr>
                <w:rFonts w:ascii="ˎ̥" w:eastAsia="宋体" w:hAnsi="ˎ̥" w:cs="Arial"/>
                <w:color w:val="000000"/>
                <w:kern w:val="0"/>
                <w:szCs w:val="21"/>
              </w:rPr>
              <w:lastRenderedPageBreak/>
              <w:t xml:space="preserve">　　　　　　　　　　　　　　　第八章　记录与报告</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第四十八条　病历作为临床试验的原始文件，应完整保存。病例报告表中的数据来自原始文件并与原始文件一致，试验中的任何观察、检查结果均应及时、准确、完整、规范、真实地记录于病历和正确地填写至病例报告表中，不得随意更改，确因填写错误，作任何更正时应保持原记录清晰可辩，由更正者签署姓名和时间。</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第四十九条　临床试验中各种实验室数据均应记录或将原始报告复印件粘贴在病例报告表上，在正常范围内的数据也应具体记录。对显著偏离或在临床可接受范围以外的数据须加以核实。检测项目必须注明所采用的计量单位。</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第五十条　为保护受试者隐私，病例报告表上不应出现受试者的姓名。研究者应按受试者的代码确认其身份并记录。</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第五十一条　临床试验总结报告内容应与试验方案要求一致，包括：</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（一）随机进入各组的实际病例数，脱落和剔除的病例及其理由；</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（二）不同组间的基线特征比较，以确定可比性；</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（三）对所有疗效评价指标进行统计分析和临床意义分析。统计结果的解释应着重考虑其临床意义；</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（四）安全性评价应有临床不良事件和实验室指标合理的统计分析，对严重不良事件应详细描述和评价；</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（五）多中心试验评价疗效，应考虑中心间存在的差异及其影响；</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（六）对试验药物的疗效和安全性以及风险和受益之间的关系作出简要概述和讨论。</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第五十二条　临床试验中的资料均须按规定保存（附录</w:t>
            </w:r>
            <w:r w:rsidRPr="00934783">
              <w:rPr>
                <w:rFonts w:ascii="ˎ̥" w:eastAsia="宋体" w:hAnsi="ˎ̥" w:cs="Arial"/>
                <w:color w:val="000000"/>
                <w:kern w:val="0"/>
                <w:szCs w:val="21"/>
              </w:rPr>
              <w:t>2</w:t>
            </w:r>
            <w:r w:rsidRPr="00934783">
              <w:rPr>
                <w:rFonts w:ascii="ˎ̥" w:eastAsia="宋体" w:hAnsi="ˎ̥" w:cs="Arial"/>
                <w:color w:val="000000"/>
                <w:kern w:val="0"/>
                <w:szCs w:val="21"/>
              </w:rPr>
              <w:t>）及管理。研究者应保存临床试验资料至临床试验终止后五年。申办者应保存临床试验资料至试验药物被批准上市后五年。</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第九章　数据管理与统计分析</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lastRenderedPageBreak/>
              <w:t xml:space="preserve">　　第五十三条　数据管理的目的在于把试验数据迅速、完整、无误地纳入报告，所有涉及数据管理的各种步骤均需记录在案，以便对数据质量及试验实施进行检查。用适当的程序保证数据库的保密性，应具有计算机数据库的维护和支持程序。</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第五十四条　临床试验中受试者分配必须按试验设计确定的随机分配方案进行，每名受试者的处理分组编码应作为盲底由申办者和研究者分别保存。设盲试验应在方案中规定揭盲的条件和执行揭盲的程序，并配有相应处理编码的应急信件。在紧急情况下，允许对个别受试者紧急破盲而了解其所接受的治疗，但必须在病例报告表上述明理由。</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第五十五条　临床试验资料的统计分析过程及其结果的表达必须采用规范的统计学方法。临床试验各阶段均需有生物统计学专业人员参与。临床试验方案中需有统计分析计划，并在正式统计分析前加以确认和细化。若需作中期分析，应说明理由及操作规程。对治疗作用的评价应将可信区间与假设检验的结果一并考虑。所选用统计分析数据集需加以说明。对于遗漏、未用或多余的资料须加以说明，临床试验的统计报告必须与临床试验总结报告相符。</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第十章　试验用药品的管理</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第五十六条　临床试验用药品不得销售。</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第五十七条　申办者负责对临床试验用药品作适当的包装与标签，并标明为临床试验专用。在双盲临床试验中，试验药物与对照药品或安慰剂在外形、气味、包装、标签和其他特征上均应一致。</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第五十八条　试验用药品的使用记录应包括数量、装运、递送、接受、分配、应用后剩余药物的回收与销毁等方面的信息。</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第五十九条　试验用药品的使用由研究者负责，研究者必须保证所有试验用药品仅用于该临床试验的受试者，其剂量与用法应遵照试验方案，剩余的试验用药品退回申办者，上述过程需由专人负责并记录在案，试验用药品须有专人管理。研究者不得把试验用药品转交任何非临床试验参加者。</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lastRenderedPageBreak/>
              <w:t xml:space="preserve">　　第六十条　试验用药品的供给、使用、储藏及剩余药物的处理过程应接受相关人员的检查。</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第十一章　质量保证</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第六十一条　申办者及研究者均应履行各自职责，并严格遵循临床试验方案，采用标准操作规程，以保证临床试验的质量控制和质量保证系统的实施。</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第六十二条　临床试验中有关所有观察结果和发现都应加以核实，在数据处理的每一阶段必须进行质量控制，以保证数据完整、准确、真实、可靠。</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第六十三条　药品监督管理部门、申办者可委托稽查人员对临床试验相关活动和文件进行系统性检查，以评价试验是否按照试验方案、标准操作规程以及相关法规要求进行，试验数据是否及时、真实、准确、完整地记录。稽查应由不直接涉及该临床试验的人员执行。</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第六十四条　药品监督管理部门应对研究者与申办者在实施试验中各自的任务与执行状况进行视察。参加临床试验的医疗机构和实验室的有关资料及文件</w:t>
            </w:r>
            <w:r w:rsidRPr="00934783">
              <w:rPr>
                <w:rFonts w:ascii="ˎ̥" w:eastAsia="宋体" w:hAnsi="ˎ̥" w:cs="Arial"/>
                <w:color w:val="000000"/>
                <w:kern w:val="0"/>
                <w:szCs w:val="21"/>
              </w:rPr>
              <w:t>(</w:t>
            </w:r>
            <w:r w:rsidRPr="00934783">
              <w:rPr>
                <w:rFonts w:ascii="ˎ̥" w:eastAsia="宋体" w:hAnsi="ˎ̥" w:cs="Arial"/>
                <w:color w:val="000000"/>
                <w:kern w:val="0"/>
                <w:szCs w:val="21"/>
              </w:rPr>
              <w:t>包括病历</w:t>
            </w:r>
            <w:r w:rsidRPr="00934783">
              <w:rPr>
                <w:rFonts w:ascii="ˎ̥" w:eastAsia="宋体" w:hAnsi="ˎ̥" w:cs="Arial"/>
                <w:color w:val="000000"/>
                <w:kern w:val="0"/>
                <w:szCs w:val="21"/>
              </w:rPr>
              <w:t>)</w:t>
            </w:r>
            <w:r w:rsidRPr="00934783">
              <w:rPr>
                <w:rFonts w:ascii="ˎ̥" w:eastAsia="宋体" w:hAnsi="ˎ̥" w:cs="Arial"/>
                <w:color w:val="000000"/>
                <w:kern w:val="0"/>
                <w:szCs w:val="21"/>
              </w:rPr>
              <w:t>均应接受药品监督管理部门的视察。</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第十二章　多中心试验</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第六十五条　多中心试验是由多位研究者按同一试验方案在不同地点和单位同时进行的临床试验。各中心同期开始与结束试验。多中心试验由一位主要研究者总负责，并作为临床试验各中心间的协调研究者。</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第六十六条　多中心试验的计划和组织实施要考虑以下各点：</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（一）试验方案由各中心的主要研究者与申办者共同讨论认定，伦理委员会批准后执行；</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（二）在临床试验开始时及进行的中期应组织研究者会议；</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（三）各中心同期进行临床试验；</w:t>
            </w:r>
            <w:r w:rsidRPr="00934783">
              <w:rPr>
                <w:rFonts w:ascii="ˎ̥" w:eastAsia="宋体" w:hAnsi="ˎ̥" w:cs="Arial"/>
                <w:color w:val="000000"/>
                <w:kern w:val="0"/>
                <w:sz w:val="18"/>
                <w:szCs w:val="18"/>
              </w:rPr>
              <w:br/>
            </w:r>
            <w:r w:rsidRPr="00934783">
              <w:rPr>
                <w:rFonts w:ascii="ˎ̥" w:eastAsia="宋体" w:hAnsi="ˎ̥" w:cs="Arial"/>
                <w:color w:val="000000"/>
                <w:kern w:val="0"/>
                <w:szCs w:val="21"/>
              </w:rPr>
              <w:lastRenderedPageBreak/>
              <w:t xml:space="preserve">　　（四）各中心临床试验样本大小及中心间的分配应符合统计分析的要求；</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（五）保证在不同中心以相同程序管理试验用药品，包括分发和储藏；</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（六）根据同一试验方案培训参加该试验的研究者；</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（七）建立标准化的评价方法，试验中所采用的实验室和临床评价方法均应有统一的质量控制，实验室检查也可由中心实验室进行；</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（八）数据资料应集中管理与分析，应建立数据传递、管理、核查与查询程序；</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（九）保证各试验中心研究者遵从试验方案，包括在违背方案时终止其参加试验。</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第六十七条　多中心试验应当根据参加试验的中心数目和试验的要求，以及对试验用药品的了解程度建立管理系统，协调研究者负责整个试验的实施。</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第十三章　附　则</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第六十八条　本规范下列用语的含义是：</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临床试验（</w:t>
            </w:r>
            <w:r w:rsidRPr="00934783">
              <w:rPr>
                <w:rFonts w:ascii="ˎ̥" w:eastAsia="宋体" w:hAnsi="ˎ̥" w:cs="Arial"/>
                <w:color w:val="000000"/>
                <w:kern w:val="0"/>
                <w:szCs w:val="21"/>
              </w:rPr>
              <w:t>ClinicalTrial</w:t>
            </w:r>
            <w:r w:rsidRPr="00934783">
              <w:rPr>
                <w:rFonts w:ascii="ˎ̥" w:eastAsia="宋体" w:hAnsi="ˎ̥" w:cs="Arial"/>
                <w:color w:val="000000"/>
                <w:kern w:val="0"/>
                <w:szCs w:val="21"/>
              </w:rPr>
              <w:t>），指任何在人体（病人或健康志愿者）进行药物的系统性研究，以证实或揭示试验药物的作用、不良反应及</w:t>
            </w:r>
            <w:r w:rsidRPr="00934783">
              <w:rPr>
                <w:rFonts w:ascii="ˎ̥" w:eastAsia="宋体" w:hAnsi="ˎ̥" w:cs="Arial"/>
                <w:color w:val="000000"/>
                <w:kern w:val="0"/>
                <w:szCs w:val="21"/>
              </w:rPr>
              <w:t>/</w:t>
            </w:r>
            <w:r w:rsidRPr="00934783">
              <w:rPr>
                <w:rFonts w:ascii="ˎ̥" w:eastAsia="宋体" w:hAnsi="ˎ̥" w:cs="Arial"/>
                <w:color w:val="000000"/>
                <w:kern w:val="0"/>
                <w:szCs w:val="21"/>
              </w:rPr>
              <w:t>或试验药物的吸收、分布、代谢和排泄，目的是确定试验药物的疗效与安全性。</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试验方案（</w:t>
            </w:r>
            <w:r w:rsidRPr="00934783">
              <w:rPr>
                <w:rFonts w:ascii="ˎ̥" w:eastAsia="宋体" w:hAnsi="ˎ̥" w:cs="Arial"/>
                <w:color w:val="000000"/>
                <w:kern w:val="0"/>
                <w:szCs w:val="21"/>
              </w:rPr>
              <w:t>Protocol</w:t>
            </w:r>
            <w:r w:rsidRPr="00934783">
              <w:rPr>
                <w:rFonts w:ascii="ˎ̥" w:eastAsia="宋体" w:hAnsi="ˎ̥" w:cs="Arial"/>
                <w:color w:val="000000"/>
                <w:kern w:val="0"/>
                <w:szCs w:val="21"/>
              </w:rPr>
              <w:t>），叙述试验的背景、理论基础和目的，试验设计、方法和组织，包括统计学考虑、试验执行和完成的条件。方案必须由参加试验的主要研究者、研究机构和申办者签章并注明日期。</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研究者手册（</w:t>
            </w:r>
            <w:r w:rsidRPr="00934783">
              <w:rPr>
                <w:rFonts w:ascii="ˎ̥" w:eastAsia="宋体" w:hAnsi="ˎ̥" w:cs="Arial"/>
                <w:color w:val="000000"/>
                <w:kern w:val="0"/>
                <w:szCs w:val="21"/>
              </w:rPr>
              <w:t>Investigator</w:t>
            </w:r>
            <w:r w:rsidRPr="00934783">
              <w:rPr>
                <w:rFonts w:ascii="ˎ̥" w:eastAsia="宋体" w:hAnsi="ˎ̥" w:cs="Arial"/>
                <w:color w:val="000000"/>
                <w:kern w:val="0"/>
                <w:szCs w:val="21"/>
              </w:rPr>
              <w:t>，</w:t>
            </w:r>
            <w:r w:rsidRPr="00934783">
              <w:rPr>
                <w:rFonts w:ascii="ˎ̥" w:eastAsia="宋体" w:hAnsi="ˎ̥" w:cs="Arial"/>
                <w:color w:val="000000"/>
                <w:kern w:val="0"/>
                <w:szCs w:val="21"/>
              </w:rPr>
              <w:t>sBrochure</w:t>
            </w:r>
            <w:r w:rsidRPr="00934783">
              <w:rPr>
                <w:rFonts w:ascii="ˎ̥" w:eastAsia="宋体" w:hAnsi="ˎ̥" w:cs="Arial"/>
                <w:color w:val="000000"/>
                <w:kern w:val="0"/>
                <w:szCs w:val="21"/>
              </w:rPr>
              <w:t>），是有关试验药物在进行人体研究时已有的临床与非临床研究资料。</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知情同意（</w:t>
            </w:r>
            <w:r w:rsidRPr="00934783">
              <w:rPr>
                <w:rFonts w:ascii="ˎ̥" w:eastAsia="宋体" w:hAnsi="ˎ̥" w:cs="Arial"/>
                <w:color w:val="000000"/>
                <w:kern w:val="0"/>
                <w:szCs w:val="21"/>
              </w:rPr>
              <w:t>InformedConsent</w:t>
            </w:r>
            <w:r w:rsidRPr="00934783">
              <w:rPr>
                <w:rFonts w:ascii="ˎ̥" w:eastAsia="宋体" w:hAnsi="ˎ̥" w:cs="Arial"/>
                <w:color w:val="000000"/>
                <w:kern w:val="0"/>
                <w:szCs w:val="21"/>
              </w:rPr>
              <w:t>），指向受试者告知一项试验的各方面情况后，受试者自愿确认其同意参加该项临床试验的过程，须以签名和注明日期的知情同意书作为文件证明。</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知情同意书（</w:t>
            </w:r>
            <w:r w:rsidRPr="00934783">
              <w:rPr>
                <w:rFonts w:ascii="ˎ̥" w:eastAsia="宋体" w:hAnsi="ˎ̥" w:cs="Arial"/>
                <w:color w:val="000000"/>
                <w:kern w:val="0"/>
                <w:szCs w:val="21"/>
              </w:rPr>
              <w:t>InformedConsentForm</w:t>
            </w:r>
            <w:r w:rsidRPr="00934783">
              <w:rPr>
                <w:rFonts w:ascii="ˎ̥" w:eastAsia="宋体" w:hAnsi="ˎ̥" w:cs="Arial"/>
                <w:color w:val="000000"/>
                <w:kern w:val="0"/>
                <w:szCs w:val="21"/>
              </w:rPr>
              <w:t>），是每位受试者表示自愿参加某一试验的文件证明。研究者</w:t>
            </w:r>
            <w:r w:rsidRPr="00934783">
              <w:rPr>
                <w:rFonts w:ascii="ˎ̥" w:eastAsia="宋体" w:hAnsi="ˎ̥" w:cs="Arial"/>
                <w:color w:val="000000"/>
                <w:kern w:val="0"/>
                <w:szCs w:val="21"/>
              </w:rPr>
              <w:lastRenderedPageBreak/>
              <w:t>需向受试者说明试验性质、试验目的、可能的受益和风险、可供选用的其他治疗方法以及符合《赫尔辛基宣言》规定的受试者的权利和义务等，使受试者充分了解后表达其同意。</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伦理委员会（</w:t>
            </w:r>
            <w:r w:rsidRPr="00934783">
              <w:rPr>
                <w:rFonts w:ascii="ˎ̥" w:eastAsia="宋体" w:hAnsi="ˎ̥" w:cs="Arial"/>
                <w:color w:val="000000"/>
                <w:kern w:val="0"/>
                <w:szCs w:val="21"/>
              </w:rPr>
              <w:t>EthicsCommittee</w:t>
            </w:r>
            <w:r w:rsidRPr="00934783">
              <w:rPr>
                <w:rFonts w:ascii="ˎ̥" w:eastAsia="宋体" w:hAnsi="ˎ̥" w:cs="Arial"/>
                <w:color w:val="000000"/>
                <w:kern w:val="0"/>
                <w:szCs w:val="21"/>
              </w:rPr>
              <w:t>），由医学专业人员、法律专家及非医务人员组成的独立组织，其职责为核查临床试验方案及附件是否合乎道德，并为之提供公众保证，确保受试者的安全、健康和权益受到保护。该委员会的组成和一切活动不应受临床试验组织和实施者的干扰或影响。</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研究者（</w:t>
            </w:r>
            <w:r w:rsidRPr="00934783">
              <w:rPr>
                <w:rFonts w:ascii="ˎ̥" w:eastAsia="宋体" w:hAnsi="ˎ̥" w:cs="Arial"/>
                <w:color w:val="000000"/>
                <w:kern w:val="0"/>
                <w:szCs w:val="21"/>
              </w:rPr>
              <w:t>Investigator</w:t>
            </w:r>
            <w:r w:rsidRPr="00934783">
              <w:rPr>
                <w:rFonts w:ascii="ˎ̥" w:eastAsia="宋体" w:hAnsi="ˎ̥" w:cs="Arial"/>
                <w:color w:val="000000"/>
                <w:kern w:val="0"/>
                <w:szCs w:val="21"/>
              </w:rPr>
              <w:t>），实施临床试验并对临床试验的质量及受试者安全和权益的负责者。研究者必须经过资格审查，具有临床试验的专业特长、资格和能力。</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协调研究者（</w:t>
            </w:r>
            <w:r w:rsidRPr="00934783">
              <w:rPr>
                <w:rFonts w:ascii="ˎ̥" w:eastAsia="宋体" w:hAnsi="ˎ̥" w:cs="Arial"/>
                <w:color w:val="000000"/>
                <w:kern w:val="0"/>
                <w:szCs w:val="21"/>
              </w:rPr>
              <w:t>CoordinatingInvestigator</w:t>
            </w:r>
            <w:r w:rsidRPr="00934783">
              <w:rPr>
                <w:rFonts w:ascii="ˎ̥" w:eastAsia="宋体" w:hAnsi="ˎ̥" w:cs="Arial"/>
                <w:color w:val="000000"/>
                <w:kern w:val="0"/>
                <w:szCs w:val="21"/>
              </w:rPr>
              <w:t>），在多中心临床试验中负责协调参加各中心研究者工作的一名研究者。</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申办者（</w:t>
            </w:r>
            <w:r w:rsidRPr="00934783">
              <w:rPr>
                <w:rFonts w:ascii="ˎ̥" w:eastAsia="宋体" w:hAnsi="ˎ̥" w:cs="Arial"/>
                <w:color w:val="000000"/>
                <w:kern w:val="0"/>
                <w:szCs w:val="21"/>
              </w:rPr>
              <w:t>Sponsor</w:t>
            </w:r>
            <w:r w:rsidRPr="00934783">
              <w:rPr>
                <w:rFonts w:ascii="ˎ̥" w:eastAsia="宋体" w:hAnsi="ˎ̥" w:cs="Arial"/>
                <w:color w:val="000000"/>
                <w:kern w:val="0"/>
                <w:szCs w:val="21"/>
              </w:rPr>
              <w:t>），发起一项临床试验，并对该试验的启动、管理、财务和监查负责的公司、机构或组织。</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监查员（</w:t>
            </w:r>
            <w:r w:rsidRPr="00934783">
              <w:rPr>
                <w:rFonts w:ascii="ˎ̥" w:eastAsia="宋体" w:hAnsi="ˎ̥" w:cs="Arial"/>
                <w:color w:val="000000"/>
                <w:kern w:val="0"/>
                <w:szCs w:val="21"/>
              </w:rPr>
              <w:t>Monitor</w:t>
            </w:r>
            <w:r w:rsidRPr="00934783">
              <w:rPr>
                <w:rFonts w:ascii="ˎ̥" w:eastAsia="宋体" w:hAnsi="ˎ̥" w:cs="Arial"/>
                <w:color w:val="000000"/>
                <w:kern w:val="0"/>
                <w:szCs w:val="21"/>
              </w:rPr>
              <w:t>），由申办者任命并对申办者负责的具备相关知识的人员，其任务是监查和报告试验的进行情况和核实数据。</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稽查（</w:t>
            </w:r>
            <w:r w:rsidRPr="00934783">
              <w:rPr>
                <w:rFonts w:ascii="ˎ̥" w:eastAsia="宋体" w:hAnsi="ˎ̥" w:cs="Arial"/>
                <w:color w:val="000000"/>
                <w:kern w:val="0"/>
                <w:szCs w:val="21"/>
              </w:rPr>
              <w:t>Audit</w:t>
            </w:r>
            <w:r w:rsidRPr="00934783">
              <w:rPr>
                <w:rFonts w:ascii="ˎ̥" w:eastAsia="宋体" w:hAnsi="ˎ̥" w:cs="Arial"/>
                <w:color w:val="000000"/>
                <w:kern w:val="0"/>
                <w:szCs w:val="21"/>
              </w:rPr>
              <w:t>），指由不直接涉及试验的人员所进行的一种系统性检查，以评价试验的实施、数据的记录和分析是否与试验方案、标准操作规程以及药物临床试验相关法规要求相符。</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视察（</w:t>
            </w:r>
            <w:r w:rsidRPr="00934783">
              <w:rPr>
                <w:rFonts w:ascii="ˎ̥" w:eastAsia="宋体" w:hAnsi="ˎ̥" w:cs="Arial"/>
                <w:color w:val="000000"/>
                <w:kern w:val="0"/>
                <w:szCs w:val="21"/>
              </w:rPr>
              <w:t>Inspection</w:t>
            </w:r>
            <w:r w:rsidRPr="00934783">
              <w:rPr>
                <w:rFonts w:ascii="ˎ̥" w:eastAsia="宋体" w:hAnsi="ˎ̥" w:cs="Arial"/>
                <w:color w:val="000000"/>
                <w:kern w:val="0"/>
                <w:szCs w:val="21"/>
              </w:rPr>
              <w:t>），药品监督管理部门对一项临床试验的有关文件、设施、记录和其它方面进行官方审阅，视察可以在试验单位、申办者所在地或合同研究组织所在地进行。</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病例报告表（</w:t>
            </w:r>
            <w:r w:rsidRPr="00934783">
              <w:rPr>
                <w:rFonts w:ascii="ˎ̥" w:eastAsia="宋体" w:hAnsi="ˎ̥" w:cs="Arial"/>
                <w:color w:val="000000"/>
                <w:kern w:val="0"/>
                <w:szCs w:val="21"/>
              </w:rPr>
              <w:t>CaseReportForm,CRF</w:t>
            </w:r>
            <w:r w:rsidRPr="00934783">
              <w:rPr>
                <w:rFonts w:ascii="ˎ̥" w:eastAsia="宋体" w:hAnsi="ˎ̥" w:cs="Arial"/>
                <w:color w:val="000000"/>
                <w:kern w:val="0"/>
                <w:szCs w:val="21"/>
              </w:rPr>
              <w:t>），指按试验方案所规定设计的一种文件，用以记录每一名受试者在试验过程中的数据。</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试验用药品（</w:t>
            </w:r>
            <w:r w:rsidRPr="00934783">
              <w:rPr>
                <w:rFonts w:ascii="ˎ̥" w:eastAsia="宋体" w:hAnsi="ˎ̥" w:cs="Arial"/>
                <w:color w:val="000000"/>
                <w:kern w:val="0"/>
                <w:szCs w:val="21"/>
              </w:rPr>
              <w:t>InvestigationalProduct</w:t>
            </w:r>
            <w:r w:rsidRPr="00934783">
              <w:rPr>
                <w:rFonts w:ascii="ˎ̥" w:eastAsia="宋体" w:hAnsi="ˎ̥" w:cs="Arial"/>
                <w:color w:val="000000"/>
                <w:kern w:val="0"/>
                <w:szCs w:val="21"/>
              </w:rPr>
              <w:t>），用于临床试验中的试验药物、对照药品或安慰剂。</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不良事件（</w:t>
            </w:r>
            <w:r w:rsidRPr="00934783">
              <w:rPr>
                <w:rFonts w:ascii="ˎ̥" w:eastAsia="宋体" w:hAnsi="ˎ̥" w:cs="Arial"/>
                <w:color w:val="000000"/>
                <w:kern w:val="0"/>
                <w:szCs w:val="21"/>
              </w:rPr>
              <w:t>AdverseEvent</w:t>
            </w:r>
            <w:r w:rsidRPr="00934783">
              <w:rPr>
                <w:rFonts w:ascii="ˎ̥" w:eastAsia="宋体" w:hAnsi="ˎ̥" w:cs="Arial"/>
                <w:color w:val="000000"/>
                <w:kern w:val="0"/>
                <w:szCs w:val="21"/>
              </w:rPr>
              <w:t>），病人或临床试验受试者接受一种药品后出现的不良医学事件，但并不</w:t>
            </w:r>
            <w:r w:rsidRPr="00934783">
              <w:rPr>
                <w:rFonts w:ascii="ˎ̥" w:eastAsia="宋体" w:hAnsi="ˎ̥" w:cs="Arial"/>
                <w:color w:val="000000"/>
                <w:kern w:val="0"/>
                <w:szCs w:val="21"/>
              </w:rPr>
              <w:lastRenderedPageBreak/>
              <w:t>一定与治疗有因果关系。</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严重不良事件（</w:t>
            </w:r>
            <w:r w:rsidRPr="00934783">
              <w:rPr>
                <w:rFonts w:ascii="ˎ̥" w:eastAsia="宋体" w:hAnsi="ˎ̥" w:cs="Arial"/>
                <w:color w:val="000000"/>
                <w:kern w:val="0"/>
                <w:szCs w:val="21"/>
              </w:rPr>
              <w:t>SeriousAdverseEvent</w:t>
            </w:r>
            <w:r w:rsidRPr="00934783">
              <w:rPr>
                <w:rFonts w:ascii="ˎ̥" w:eastAsia="宋体" w:hAnsi="ˎ̥" w:cs="Arial"/>
                <w:color w:val="000000"/>
                <w:kern w:val="0"/>
                <w:szCs w:val="21"/>
              </w:rPr>
              <w:t>），临床试验过程中发生需住院治疗、延长住院时间、伤残、影响工作能力、危及生命或死亡、导致先天畸形等事件。</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标准操作规程（</w:t>
            </w:r>
            <w:r w:rsidRPr="00934783">
              <w:rPr>
                <w:rFonts w:ascii="ˎ̥" w:eastAsia="宋体" w:hAnsi="ˎ̥" w:cs="Arial"/>
                <w:color w:val="000000"/>
                <w:kern w:val="0"/>
                <w:szCs w:val="21"/>
              </w:rPr>
              <w:t>StandardOperatingProcedure,SOP</w:t>
            </w:r>
            <w:r w:rsidRPr="00934783">
              <w:rPr>
                <w:rFonts w:ascii="ˎ̥" w:eastAsia="宋体" w:hAnsi="ˎ̥" w:cs="Arial"/>
                <w:color w:val="000000"/>
                <w:kern w:val="0"/>
                <w:szCs w:val="21"/>
              </w:rPr>
              <w:t>），为有效地实施和完成某一临床试验中每项工作所拟定的标准和详细的书面规程。</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设盲（</w:t>
            </w:r>
            <w:r w:rsidRPr="00934783">
              <w:rPr>
                <w:rFonts w:ascii="ˎ̥" w:eastAsia="宋体" w:hAnsi="ˎ̥" w:cs="Arial"/>
                <w:color w:val="000000"/>
                <w:kern w:val="0"/>
                <w:szCs w:val="21"/>
              </w:rPr>
              <w:t>Blinding/Masking</w:t>
            </w:r>
            <w:r w:rsidRPr="00934783">
              <w:rPr>
                <w:rFonts w:ascii="ˎ̥" w:eastAsia="宋体" w:hAnsi="ˎ̥" w:cs="Arial"/>
                <w:color w:val="000000"/>
                <w:kern w:val="0"/>
                <w:szCs w:val="21"/>
              </w:rPr>
              <w:t>），临床试验中使一方或多方不知道受试者治疗分配的程序。单盲指受试者不知，双盲指受试者、研究者、监查员或数据分析者均不知治疗分配。</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合同研究组织（</w:t>
            </w:r>
            <w:r w:rsidRPr="00934783">
              <w:rPr>
                <w:rFonts w:ascii="ˎ̥" w:eastAsia="宋体" w:hAnsi="ˎ̥" w:cs="Arial"/>
                <w:color w:val="000000"/>
                <w:kern w:val="0"/>
                <w:szCs w:val="21"/>
              </w:rPr>
              <w:t>ContractResearchOrganization,CRO</w:t>
            </w:r>
            <w:r w:rsidRPr="00934783">
              <w:rPr>
                <w:rFonts w:ascii="ˎ̥" w:eastAsia="宋体" w:hAnsi="ˎ̥" w:cs="Arial"/>
                <w:color w:val="000000"/>
                <w:kern w:val="0"/>
                <w:szCs w:val="21"/>
              </w:rPr>
              <w:t>），一种学术性或商业性的科学机构。申办者可委托其执行临床试验中的某些工作和任务，此种委托必须作出书面规定。</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第六十九条　本规范由国家食品药品监督管理局负责解释。</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第七十条　本规范自</w:t>
            </w:r>
            <w:r w:rsidRPr="00934783">
              <w:rPr>
                <w:rFonts w:ascii="ˎ̥" w:eastAsia="宋体" w:hAnsi="ˎ̥" w:cs="Arial"/>
                <w:color w:val="000000"/>
                <w:kern w:val="0"/>
                <w:szCs w:val="21"/>
              </w:rPr>
              <w:t>2003</w:t>
            </w:r>
            <w:r w:rsidRPr="00934783">
              <w:rPr>
                <w:rFonts w:ascii="ˎ̥" w:eastAsia="宋体" w:hAnsi="ˎ̥" w:cs="Arial"/>
                <w:color w:val="000000"/>
                <w:kern w:val="0"/>
                <w:szCs w:val="21"/>
              </w:rPr>
              <w:t>年</w:t>
            </w:r>
            <w:r w:rsidRPr="00934783">
              <w:rPr>
                <w:rFonts w:ascii="ˎ̥" w:eastAsia="宋体" w:hAnsi="ˎ̥" w:cs="Arial"/>
                <w:color w:val="000000"/>
                <w:kern w:val="0"/>
                <w:szCs w:val="21"/>
              </w:rPr>
              <w:t>9</w:t>
            </w:r>
            <w:r w:rsidRPr="00934783">
              <w:rPr>
                <w:rFonts w:ascii="ˎ̥" w:eastAsia="宋体" w:hAnsi="ˎ̥" w:cs="Arial"/>
                <w:color w:val="000000"/>
                <w:kern w:val="0"/>
                <w:szCs w:val="21"/>
              </w:rPr>
              <w:t>月</w:t>
            </w:r>
            <w:r w:rsidRPr="00934783">
              <w:rPr>
                <w:rFonts w:ascii="ˎ̥" w:eastAsia="宋体" w:hAnsi="ˎ̥" w:cs="Arial"/>
                <w:color w:val="000000"/>
                <w:kern w:val="0"/>
                <w:szCs w:val="21"/>
              </w:rPr>
              <w:t>1</w:t>
            </w:r>
            <w:r w:rsidRPr="00934783">
              <w:rPr>
                <w:rFonts w:ascii="ˎ̥" w:eastAsia="宋体" w:hAnsi="ˎ̥" w:cs="Arial"/>
                <w:color w:val="000000"/>
                <w:kern w:val="0"/>
                <w:szCs w:val="21"/>
              </w:rPr>
              <w:t>日起施行，原国家药品监督管理局</w:t>
            </w:r>
            <w:r w:rsidRPr="00934783">
              <w:rPr>
                <w:rFonts w:ascii="ˎ̥" w:eastAsia="宋体" w:hAnsi="ˎ̥" w:cs="Arial"/>
                <w:color w:val="000000"/>
                <w:kern w:val="0"/>
                <w:szCs w:val="21"/>
              </w:rPr>
              <w:t>1999</w:t>
            </w:r>
            <w:r w:rsidRPr="00934783">
              <w:rPr>
                <w:rFonts w:ascii="ˎ̥" w:eastAsia="宋体" w:hAnsi="ˎ̥" w:cs="Arial"/>
                <w:color w:val="000000"/>
                <w:kern w:val="0"/>
                <w:szCs w:val="21"/>
              </w:rPr>
              <w:t>年</w:t>
            </w:r>
            <w:r w:rsidRPr="00934783">
              <w:rPr>
                <w:rFonts w:ascii="ˎ̥" w:eastAsia="宋体" w:hAnsi="ˎ̥" w:cs="Arial"/>
                <w:color w:val="000000"/>
                <w:kern w:val="0"/>
                <w:szCs w:val="21"/>
              </w:rPr>
              <w:t>9</w:t>
            </w:r>
            <w:r w:rsidRPr="00934783">
              <w:rPr>
                <w:rFonts w:ascii="ˎ̥" w:eastAsia="宋体" w:hAnsi="ˎ̥" w:cs="Arial"/>
                <w:color w:val="000000"/>
                <w:kern w:val="0"/>
                <w:szCs w:val="21"/>
              </w:rPr>
              <w:t>月</w:t>
            </w:r>
            <w:r w:rsidRPr="00934783">
              <w:rPr>
                <w:rFonts w:ascii="ˎ̥" w:eastAsia="宋体" w:hAnsi="ˎ̥" w:cs="Arial"/>
                <w:color w:val="000000"/>
                <w:kern w:val="0"/>
                <w:szCs w:val="21"/>
              </w:rPr>
              <w:t>1</w:t>
            </w:r>
            <w:r w:rsidRPr="00934783">
              <w:rPr>
                <w:rFonts w:ascii="ˎ̥" w:eastAsia="宋体" w:hAnsi="ˎ̥" w:cs="Arial"/>
                <w:color w:val="000000"/>
                <w:kern w:val="0"/>
                <w:szCs w:val="21"/>
              </w:rPr>
              <w:t>日发布的《药品临床试验管理规范》同时废止。</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 w:val="18"/>
                <w:szCs w:val="18"/>
              </w:rPr>
              <w:br/>
            </w:r>
            <w:r w:rsidRPr="00934783">
              <w:rPr>
                <w:rFonts w:ascii="ˎ̥" w:eastAsia="宋体" w:hAnsi="ˎ̥" w:cs="Arial"/>
                <w:color w:val="000000"/>
                <w:kern w:val="0"/>
                <w:szCs w:val="21"/>
              </w:rPr>
              <w:t>附录</w:t>
            </w:r>
            <w:r w:rsidRPr="00934783">
              <w:rPr>
                <w:rFonts w:ascii="ˎ̥" w:eastAsia="宋体" w:hAnsi="ˎ̥" w:cs="Arial"/>
                <w:color w:val="000000"/>
                <w:kern w:val="0"/>
                <w:szCs w:val="21"/>
              </w:rPr>
              <w:t>1</w:t>
            </w:r>
            <w:r w:rsidRPr="00934783">
              <w:rPr>
                <w:rFonts w:ascii="ˎ̥" w:eastAsia="宋体" w:hAnsi="ˎ̥" w:cs="Arial"/>
                <w:color w:val="000000"/>
                <w:kern w:val="0"/>
                <w:szCs w:val="21"/>
              </w:rPr>
              <w:t>：</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世界医学大会赫尔辛基宣言</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w:t>
            </w:r>
            <w:r w:rsidRPr="00934783">
              <w:rPr>
                <w:rFonts w:ascii="ˎ̥" w:eastAsia="宋体" w:hAnsi="ˎ̥" w:cs="Arial"/>
                <w:color w:val="000000"/>
                <w:kern w:val="0"/>
                <w:szCs w:val="21"/>
              </w:rPr>
              <w:t xml:space="preserve"> </w:t>
            </w:r>
            <w:r w:rsidRPr="00934783">
              <w:rPr>
                <w:rFonts w:ascii="ˎ̥" w:eastAsia="宋体" w:hAnsi="ˎ̥" w:cs="Arial"/>
                <w:color w:val="000000"/>
                <w:kern w:val="0"/>
                <w:szCs w:val="21"/>
              </w:rPr>
              <w:t>人体医学研究的伦理准则</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通过：第</w:t>
            </w:r>
            <w:r w:rsidRPr="00934783">
              <w:rPr>
                <w:rFonts w:ascii="ˎ̥" w:eastAsia="宋体" w:hAnsi="ˎ̥" w:cs="Arial"/>
                <w:color w:val="000000"/>
                <w:kern w:val="0"/>
                <w:szCs w:val="21"/>
              </w:rPr>
              <w:t>18</w:t>
            </w:r>
            <w:r w:rsidRPr="00934783">
              <w:rPr>
                <w:rFonts w:ascii="ˎ̥" w:eastAsia="宋体" w:hAnsi="ˎ̥" w:cs="Arial"/>
                <w:color w:val="000000"/>
                <w:kern w:val="0"/>
                <w:szCs w:val="21"/>
              </w:rPr>
              <w:t>届世界医学大会，赫尔辛基，芬兰。</w:t>
            </w:r>
            <w:r w:rsidRPr="00934783">
              <w:rPr>
                <w:rFonts w:ascii="ˎ̥" w:eastAsia="宋体" w:hAnsi="ˎ̥" w:cs="Arial"/>
                <w:color w:val="000000"/>
                <w:kern w:val="0"/>
                <w:szCs w:val="21"/>
              </w:rPr>
              <w:t>1964</w:t>
            </w:r>
            <w:r w:rsidRPr="00934783">
              <w:rPr>
                <w:rFonts w:ascii="ˎ̥" w:eastAsia="宋体" w:hAnsi="ˎ̥" w:cs="Arial"/>
                <w:color w:val="000000"/>
                <w:kern w:val="0"/>
                <w:szCs w:val="21"/>
              </w:rPr>
              <w:t>年</w:t>
            </w:r>
            <w:r w:rsidRPr="00934783">
              <w:rPr>
                <w:rFonts w:ascii="ˎ̥" w:eastAsia="宋体" w:hAnsi="ˎ̥" w:cs="Arial"/>
                <w:color w:val="000000"/>
                <w:kern w:val="0"/>
                <w:szCs w:val="21"/>
              </w:rPr>
              <w:t>6</w:t>
            </w:r>
            <w:r w:rsidRPr="00934783">
              <w:rPr>
                <w:rFonts w:ascii="ˎ̥" w:eastAsia="宋体" w:hAnsi="ˎ̥" w:cs="Arial"/>
                <w:color w:val="000000"/>
                <w:kern w:val="0"/>
                <w:szCs w:val="21"/>
              </w:rPr>
              <w:t>月</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修订：第</w:t>
            </w:r>
            <w:r w:rsidRPr="00934783">
              <w:rPr>
                <w:rFonts w:ascii="ˎ̥" w:eastAsia="宋体" w:hAnsi="ˎ̥" w:cs="Arial"/>
                <w:color w:val="000000"/>
                <w:kern w:val="0"/>
                <w:szCs w:val="21"/>
              </w:rPr>
              <w:t>29</w:t>
            </w:r>
            <w:r w:rsidRPr="00934783">
              <w:rPr>
                <w:rFonts w:ascii="ˎ̥" w:eastAsia="宋体" w:hAnsi="ˎ̥" w:cs="Arial"/>
                <w:color w:val="000000"/>
                <w:kern w:val="0"/>
                <w:szCs w:val="21"/>
              </w:rPr>
              <w:t>届世界医学大会，东京，日本，</w:t>
            </w:r>
            <w:r w:rsidRPr="00934783">
              <w:rPr>
                <w:rFonts w:ascii="ˎ̥" w:eastAsia="宋体" w:hAnsi="ˎ̥" w:cs="Arial"/>
                <w:color w:val="000000"/>
                <w:kern w:val="0"/>
                <w:szCs w:val="21"/>
              </w:rPr>
              <w:t>1975</w:t>
            </w:r>
            <w:r w:rsidRPr="00934783">
              <w:rPr>
                <w:rFonts w:ascii="ˎ̥" w:eastAsia="宋体" w:hAnsi="ˎ̥" w:cs="Arial"/>
                <w:color w:val="000000"/>
                <w:kern w:val="0"/>
                <w:szCs w:val="21"/>
              </w:rPr>
              <w:t>年</w:t>
            </w:r>
            <w:r w:rsidRPr="00934783">
              <w:rPr>
                <w:rFonts w:ascii="ˎ̥" w:eastAsia="宋体" w:hAnsi="ˎ̥" w:cs="Arial"/>
                <w:color w:val="000000"/>
                <w:kern w:val="0"/>
                <w:szCs w:val="21"/>
              </w:rPr>
              <w:t>10</w:t>
            </w:r>
            <w:r w:rsidRPr="00934783">
              <w:rPr>
                <w:rFonts w:ascii="ˎ̥" w:eastAsia="宋体" w:hAnsi="ˎ̥" w:cs="Arial"/>
                <w:color w:val="000000"/>
                <w:kern w:val="0"/>
                <w:szCs w:val="21"/>
              </w:rPr>
              <w:t>月</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第</w:t>
            </w:r>
            <w:r w:rsidRPr="00934783">
              <w:rPr>
                <w:rFonts w:ascii="ˎ̥" w:eastAsia="宋体" w:hAnsi="ˎ̥" w:cs="Arial"/>
                <w:color w:val="000000"/>
                <w:kern w:val="0"/>
                <w:szCs w:val="21"/>
              </w:rPr>
              <w:t>35</w:t>
            </w:r>
            <w:r w:rsidRPr="00934783">
              <w:rPr>
                <w:rFonts w:ascii="ˎ̥" w:eastAsia="宋体" w:hAnsi="ˎ̥" w:cs="Arial"/>
                <w:color w:val="000000"/>
                <w:kern w:val="0"/>
                <w:szCs w:val="21"/>
              </w:rPr>
              <w:t>届世界医学大会，威尼斯，意大利，</w:t>
            </w:r>
            <w:r w:rsidRPr="00934783">
              <w:rPr>
                <w:rFonts w:ascii="ˎ̥" w:eastAsia="宋体" w:hAnsi="ˎ̥" w:cs="Arial"/>
                <w:color w:val="000000"/>
                <w:kern w:val="0"/>
                <w:szCs w:val="21"/>
              </w:rPr>
              <w:t>1983</w:t>
            </w:r>
            <w:r w:rsidRPr="00934783">
              <w:rPr>
                <w:rFonts w:ascii="ˎ̥" w:eastAsia="宋体" w:hAnsi="ˎ̥" w:cs="Arial"/>
                <w:color w:val="000000"/>
                <w:kern w:val="0"/>
                <w:szCs w:val="21"/>
              </w:rPr>
              <w:t>年</w:t>
            </w:r>
            <w:r w:rsidRPr="00934783">
              <w:rPr>
                <w:rFonts w:ascii="ˎ̥" w:eastAsia="宋体" w:hAnsi="ˎ̥" w:cs="Arial"/>
                <w:color w:val="000000"/>
                <w:kern w:val="0"/>
                <w:szCs w:val="21"/>
              </w:rPr>
              <w:t>10</w:t>
            </w:r>
            <w:r w:rsidRPr="00934783">
              <w:rPr>
                <w:rFonts w:ascii="ˎ̥" w:eastAsia="宋体" w:hAnsi="ˎ̥" w:cs="Arial"/>
                <w:color w:val="000000"/>
                <w:kern w:val="0"/>
                <w:szCs w:val="21"/>
              </w:rPr>
              <w:t>月</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第</w:t>
            </w:r>
            <w:r w:rsidRPr="00934783">
              <w:rPr>
                <w:rFonts w:ascii="ˎ̥" w:eastAsia="宋体" w:hAnsi="ˎ̥" w:cs="Arial"/>
                <w:color w:val="000000"/>
                <w:kern w:val="0"/>
                <w:szCs w:val="21"/>
              </w:rPr>
              <w:t>41</w:t>
            </w:r>
            <w:r w:rsidRPr="00934783">
              <w:rPr>
                <w:rFonts w:ascii="ˎ̥" w:eastAsia="宋体" w:hAnsi="ˎ̥" w:cs="Arial"/>
                <w:color w:val="000000"/>
                <w:kern w:val="0"/>
                <w:szCs w:val="21"/>
              </w:rPr>
              <w:t>届世界医学大会，香港，</w:t>
            </w:r>
            <w:r w:rsidRPr="00934783">
              <w:rPr>
                <w:rFonts w:ascii="ˎ̥" w:eastAsia="宋体" w:hAnsi="ˎ̥" w:cs="Arial"/>
                <w:color w:val="000000"/>
                <w:kern w:val="0"/>
                <w:szCs w:val="21"/>
              </w:rPr>
              <w:t>1989</w:t>
            </w:r>
            <w:r w:rsidRPr="00934783">
              <w:rPr>
                <w:rFonts w:ascii="ˎ̥" w:eastAsia="宋体" w:hAnsi="ˎ̥" w:cs="Arial"/>
                <w:color w:val="000000"/>
                <w:kern w:val="0"/>
                <w:szCs w:val="21"/>
              </w:rPr>
              <w:t>年</w:t>
            </w:r>
            <w:r w:rsidRPr="00934783">
              <w:rPr>
                <w:rFonts w:ascii="ˎ̥" w:eastAsia="宋体" w:hAnsi="ˎ̥" w:cs="Arial"/>
                <w:color w:val="000000"/>
                <w:kern w:val="0"/>
                <w:szCs w:val="21"/>
              </w:rPr>
              <w:t>9</w:t>
            </w:r>
            <w:r w:rsidRPr="00934783">
              <w:rPr>
                <w:rFonts w:ascii="ˎ̥" w:eastAsia="宋体" w:hAnsi="ˎ̥" w:cs="Arial"/>
                <w:color w:val="000000"/>
                <w:kern w:val="0"/>
                <w:szCs w:val="21"/>
              </w:rPr>
              <w:t>月</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第</w:t>
            </w:r>
            <w:r w:rsidRPr="00934783">
              <w:rPr>
                <w:rFonts w:ascii="ˎ̥" w:eastAsia="宋体" w:hAnsi="ˎ̥" w:cs="Arial"/>
                <w:color w:val="000000"/>
                <w:kern w:val="0"/>
                <w:szCs w:val="21"/>
              </w:rPr>
              <w:t>48</w:t>
            </w:r>
            <w:r w:rsidRPr="00934783">
              <w:rPr>
                <w:rFonts w:ascii="ˎ̥" w:eastAsia="宋体" w:hAnsi="ˎ̥" w:cs="Arial"/>
                <w:color w:val="000000"/>
                <w:kern w:val="0"/>
                <w:szCs w:val="21"/>
              </w:rPr>
              <w:t>届世界医学大会，南非，</w:t>
            </w:r>
            <w:r w:rsidRPr="00934783">
              <w:rPr>
                <w:rFonts w:ascii="ˎ̥" w:eastAsia="宋体" w:hAnsi="ˎ̥" w:cs="Arial"/>
                <w:color w:val="000000"/>
                <w:kern w:val="0"/>
                <w:szCs w:val="21"/>
              </w:rPr>
              <w:t>1996</w:t>
            </w:r>
            <w:r w:rsidRPr="00934783">
              <w:rPr>
                <w:rFonts w:ascii="ˎ̥" w:eastAsia="宋体" w:hAnsi="ˎ̥" w:cs="Arial"/>
                <w:color w:val="000000"/>
                <w:kern w:val="0"/>
                <w:szCs w:val="21"/>
              </w:rPr>
              <w:t>年</w:t>
            </w:r>
            <w:r w:rsidRPr="00934783">
              <w:rPr>
                <w:rFonts w:ascii="ˎ̥" w:eastAsia="宋体" w:hAnsi="ˎ̥" w:cs="Arial"/>
                <w:color w:val="000000"/>
                <w:kern w:val="0"/>
                <w:szCs w:val="21"/>
              </w:rPr>
              <w:t>10</w:t>
            </w:r>
            <w:r w:rsidRPr="00934783">
              <w:rPr>
                <w:rFonts w:ascii="ˎ̥" w:eastAsia="宋体" w:hAnsi="ˎ̥" w:cs="Arial"/>
                <w:color w:val="000000"/>
                <w:kern w:val="0"/>
                <w:szCs w:val="21"/>
              </w:rPr>
              <w:t>月</w:t>
            </w:r>
            <w:r w:rsidRPr="00934783">
              <w:rPr>
                <w:rFonts w:ascii="ˎ̥" w:eastAsia="宋体" w:hAnsi="ˎ̥" w:cs="Arial"/>
                <w:color w:val="000000"/>
                <w:kern w:val="0"/>
                <w:sz w:val="18"/>
                <w:szCs w:val="18"/>
              </w:rPr>
              <w:br/>
            </w:r>
            <w:r w:rsidRPr="00934783">
              <w:rPr>
                <w:rFonts w:ascii="ˎ̥" w:eastAsia="宋体" w:hAnsi="ˎ̥" w:cs="Arial"/>
                <w:color w:val="000000"/>
                <w:kern w:val="0"/>
                <w:szCs w:val="21"/>
              </w:rPr>
              <w:lastRenderedPageBreak/>
              <w:t xml:space="preserve">　　　　　第</w:t>
            </w:r>
            <w:r w:rsidRPr="00934783">
              <w:rPr>
                <w:rFonts w:ascii="ˎ̥" w:eastAsia="宋体" w:hAnsi="ˎ̥" w:cs="Arial"/>
                <w:color w:val="000000"/>
                <w:kern w:val="0"/>
                <w:szCs w:val="21"/>
              </w:rPr>
              <w:t>52</w:t>
            </w:r>
            <w:r w:rsidRPr="00934783">
              <w:rPr>
                <w:rFonts w:ascii="ˎ̥" w:eastAsia="宋体" w:hAnsi="ˎ̥" w:cs="Arial"/>
                <w:color w:val="000000"/>
                <w:kern w:val="0"/>
                <w:szCs w:val="21"/>
              </w:rPr>
              <w:t>届世界医学大会，爱丁堡，苏格兰，</w:t>
            </w:r>
            <w:r w:rsidRPr="00934783">
              <w:rPr>
                <w:rFonts w:ascii="ˎ̥" w:eastAsia="宋体" w:hAnsi="ˎ̥" w:cs="Arial"/>
                <w:color w:val="000000"/>
                <w:kern w:val="0"/>
                <w:szCs w:val="21"/>
              </w:rPr>
              <w:t>2000</w:t>
            </w:r>
            <w:r w:rsidRPr="00934783">
              <w:rPr>
                <w:rFonts w:ascii="ˎ̥" w:eastAsia="宋体" w:hAnsi="ˎ̥" w:cs="Arial"/>
                <w:color w:val="000000"/>
                <w:kern w:val="0"/>
                <w:szCs w:val="21"/>
              </w:rPr>
              <w:t>年</w:t>
            </w:r>
            <w:r w:rsidRPr="00934783">
              <w:rPr>
                <w:rFonts w:ascii="ˎ̥" w:eastAsia="宋体" w:hAnsi="ˎ̥" w:cs="Arial"/>
                <w:color w:val="000000"/>
                <w:kern w:val="0"/>
                <w:szCs w:val="21"/>
              </w:rPr>
              <w:t>10</w:t>
            </w:r>
            <w:r w:rsidRPr="00934783">
              <w:rPr>
                <w:rFonts w:ascii="ˎ̥" w:eastAsia="宋体" w:hAnsi="ˎ̥" w:cs="Arial"/>
                <w:color w:val="000000"/>
                <w:kern w:val="0"/>
                <w:szCs w:val="21"/>
              </w:rPr>
              <w:t>月</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一、前言</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w:t>
            </w:r>
            <w:r w:rsidRPr="00934783">
              <w:rPr>
                <w:rFonts w:ascii="ˎ̥" w:eastAsia="宋体" w:hAnsi="ˎ̥" w:cs="Arial"/>
                <w:color w:val="000000"/>
                <w:kern w:val="0"/>
                <w:szCs w:val="21"/>
              </w:rPr>
              <w:t>1</w:t>
            </w:r>
            <w:r w:rsidRPr="00934783">
              <w:rPr>
                <w:rFonts w:ascii="ˎ̥" w:eastAsia="宋体" w:hAnsi="ˎ̥" w:cs="Arial"/>
                <w:color w:val="000000"/>
                <w:kern w:val="0"/>
                <w:szCs w:val="21"/>
              </w:rPr>
              <w:t>．世界医学大会起草的赫尔辛基宣言，是人体医学研究伦理准则的声明，用以指导医生及其他参与者进行人体医学研究。人体医学研究包括对人体本身和相关数据或资料的研究。</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2</w:t>
            </w:r>
            <w:r w:rsidRPr="00934783">
              <w:rPr>
                <w:rFonts w:ascii="ˎ̥" w:eastAsia="宋体" w:hAnsi="ˎ̥" w:cs="Arial"/>
                <w:color w:val="000000"/>
                <w:kern w:val="0"/>
                <w:szCs w:val="21"/>
              </w:rPr>
              <w:t>．促进和保护人类健康是医生的职责。医生的知识和道德正是为了履行这一职责。</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3</w:t>
            </w:r>
            <w:r w:rsidRPr="00934783">
              <w:rPr>
                <w:rFonts w:ascii="ˎ̥" w:eastAsia="宋体" w:hAnsi="ˎ̥" w:cs="Arial"/>
                <w:color w:val="000000"/>
                <w:kern w:val="0"/>
                <w:szCs w:val="21"/>
              </w:rPr>
              <w:t>．世界医学大会的日内瓦宣言用</w:t>
            </w:r>
            <w:r w:rsidRPr="00934783">
              <w:rPr>
                <w:rFonts w:ascii="ˎ̥" w:eastAsia="宋体" w:hAnsi="ˎ̥" w:cs="Arial"/>
                <w:color w:val="000000"/>
                <w:kern w:val="0"/>
                <w:szCs w:val="21"/>
              </w:rPr>
              <w:t>“</w:t>
            </w:r>
            <w:r w:rsidRPr="00934783">
              <w:rPr>
                <w:rFonts w:ascii="ˎ̥" w:eastAsia="宋体" w:hAnsi="ˎ̥" w:cs="Arial"/>
                <w:color w:val="000000"/>
                <w:kern w:val="0"/>
                <w:szCs w:val="21"/>
              </w:rPr>
              <w:t>病人的健康必须是我们首先考虑的事</w:t>
            </w:r>
            <w:r w:rsidRPr="00934783">
              <w:rPr>
                <w:rFonts w:ascii="ˎ̥" w:eastAsia="宋体" w:hAnsi="ˎ̥" w:cs="Arial"/>
                <w:color w:val="000000"/>
                <w:kern w:val="0"/>
                <w:szCs w:val="21"/>
              </w:rPr>
              <w:t>”</w:t>
            </w:r>
            <w:r w:rsidRPr="00934783">
              <w:rPr>
                <w:rFonts w:ascii="ˎ̥" w:eastAsia="宋体" w:hAnsi="ˎ̥" w:cs="Arial"/>
                <w:color w:val="000000"/>
                <w:kern w:val="0"/>
                <w:szCs w:val="21"/>
              </w:rPr>
              <w:t>这样的语言对医生加以约束。医学伦理的国际准则宣告：</w:t>
            </w:r>
            <w:r w:rsidRPr="00934783">
              <w:rPr>
                <w:rFonts w:ascii="ˎ̥" w:eastAsia="宋体" w:hAnsi="ˎ̥" w:cs="Arial"/>
                <w:color w:val="000000"/>
                <w:kern w:val="0"/>
                <w:szCs w:val="21"/>
              </w:rPr>
              <w:t>“</w:t>
            </w:r>
            <w:r w:rsidRPr="00934783">
              <w:rPr>
                <w:rFonts w:ascii="ˎ̥" w:eastAsia="宋体" w:hAnsi="ˎ̥" w:cs="Arial"/>
                <w:color w:val="000000"/>
                <w:kern w:val="0"/>
                <w:szCs w:val="21"/>
              </w:rPr>
              <w:t>只有在符合病人的利益时，医生才可提供可能对病人的生理和心理产生不利影响的医疗措施</w:t>
            </w:r>
            <w:r w:rsidRPr="00934783">
              <w:rPr>
                <w:rFonts w:ascii="ˎ̥" w:eastAsia="宋体" w:hAnsi="ˎ̥" w:cs="Arial"/>
                <w:color w:val="000000"/>
                <w:kern w:val="0"/>
                <w:szCs w:val="21"/>
              </w:rPr>
              <w:t>”</w:t>
            </w:r>
            <w:r w:rsidRPr="00934783">
              <w:rPr>
                <w:rFonts w:ascii="ˎ̥" w:eastAsia="宋体" w:hAnsi="ˎ̥" w:cs="Arial"/>
                <w:color w:val="000000"/>
                <w:kern w:val="0"/>
                <w:szCs w:val="21"/>
              </w:rPr>
              <w:t>。</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4</w:t>
            </w:r>
            <w:r w:rsidRPr="00934783">
              <w:rPr>
                <w:rFonts w:ascii="ˎ̥" w:eastAsia="宋体" w:hAnsi="ˎ̥" w:cs="Arial"/>
                <w:color w:val="000000"/>
                <w:kern w:val="0"/>
                <w:szCs w:val="21"/>
              </w:rPr>
              <w:t>．医学的进步是以研究为基础的，这些研究在一定程度上最终有赖于以人作为受试者的试验。</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5</w:t>
            </w:r>
            <w:r w:rsidRPr="00934783">
              <w:rPr>
                <w:rFonts w:ascii="ˎ̥" w:eastAsia="宋体" w:hAnsi="ˎ̥" w:cs="Arial"/>
                <w:color w:val="000000"/>
                <w:kern w:val="0"/>
                <w:szCs w:val="21"/>
              </w:rPr>
              <w:t>．在人体医学研究中，对受试者健康的考虑应优先于科学和社会的兴趣。</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6</w:t>
            </w:r>
            <w:r w:rsidRPr="00934783">
              <w:rPr>
                <w:rFonts w:ascii="ˎ̥" w:eastAsia="宋体" w:hAnsi="ˎ̥" w:cs="Arial"/>
                <w:color w:val="000000"/>
                <w:kern w:val="0"/>
                <w:szCs w:val="21"/>
              </w:rPr>
              <w:t>．人体医学研究的主要目的是改进预防、诊断和治疗方法，提高对疾病病因学和发病机理的认识。即使是已被证实了的最好的预防、诊断和治疗方法都应不断的通过研究来检验其有效性、效率、可行性和质量。</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7</w:t>
            </w:r>
            <w:r w:rsidRPr="00934783">
              <w:rPr>
                <w:rFonts w:ascii="ˎ̥" w:eastAsia="宋体" w:hAnsi="ˎ̥" w:cs="Arial"/>
                <w:color w:val="000000"/>
                <w:kern w:val="0"/>
                <w:szCs w:val="21"/>
              </w:rPr>
              <w:t>．在目前的医学实践和医学研究中，大多数的预防、诊断和治疗都包含有风险和负担。</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8</w:t>
            </w:r>
            <w:r w:rsidRPr="00934783">
              <w:rPr>
                <w:rFonts w:ascii="ˎ̥" w:eastAsia="宋体" w:hAnsi="ˎ̥" w:cs="Arial"/>
                <w:color w:val="000000"/>
                <w:kern w:val="0"/>
                <w:szCs w:val="21"/>
              </w:rPr>
              <w:t>．医学研究应遵从伦理标准，对所有的人加以尊重并保护他们的健康和权益。有些受试人群是弱势群体需加以特别保护。必须认清经济和医疗上处于不利地位的人的特殊需要。要特别关注那些不能做出知情同意或拒绝知情同意的受试者、可能在胁迫下才做出知情同意的受试者、从研究中本人得不到受益的受试者及同时接受治疗的受试者。</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9</w:t>
            </w:r>
            <w:r w:rsidRPr="00934783">
              <w:rPr>
                <w:rFonts w:ascii="ˎ̥" w:eastAsia="宋体" w:hAnsi="ˎ̥" w:cs="Arial"/>
                <w:color w:val="000000"/>
                <w:kern w:val="0"/>
                <w:szCs w:val="21"/>
              </w:rPr>
              <w:t>．研究者必须知道所在国关于人体研究方面的伦理、法律和法规的要求，并且要符合国际的要求。任何国家的伦理、法律和法规都不允许减少或取消本宣言中对受试者所规定的保护。</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二、医学研究的基本原则</w:t>
            </w:r>
            <w:r w:rsidRPr="00934783">
              <w:rPr>
                <w:rFonts w:ascii="ˎ̥" w:eastAsia="宋体" w:hAnsi="ˎ̥" w:cs="Arial"/>
                <w:color w:val="000000"/>
                <w:kern w:val="0"/>
                <w:sz w:val="18"/>
                <w:szCs w:val="18"/>
              </w:rPr>
              <w:br/>
            </w:r>
            <w:r w:rsidRPr="00934783">
              <w:rPr>
                <w:rFonts w:ascii="ˎ̥" w:eastAsia="宋体" w:hAnsi="ˎ̥" w:cs="Arial"/>
                <w:color w:val="000000"/>
                <w:kern w:val="0"/>
                <w:szCs w:val="21"/>
              </w:rPr>
              <w:lastRenderedPageBreak/>
              <w:t xml:space="preserve">　　</w:t>
            </w:r>
            <w:r w:rsidRPr="00934783">
              <w:rPr>
                <w:rFonts w:ascii="ˎ̥" w:eastAsia="宋体" w:hAnsi="ˎ̥" w:cs="Arial"/>
                <w:color w:val="000000"/>
                <w:kern w:val="0"/>
                <w:szCs w:val="21"/>
              </w:rPr>
              <w:t>10</w:t>
            </w:r>
            <w:r w:rsidRPr="00934783">
              <w:rPr>
                <w:rFonts w:ascii="ˎ̥" w:eastAsia="宋体" w:hAnsi="ˎ̥" w:cs="Arial"/>
                <w:color w:val="000000"/>
                <w:kern w:val="0"/>
                <w:szCs w:val="21"/>
              </w:rPr>
              <w:t>．在医学研究中，保护受试者的生命和健康，维护他们的隐私和尊严是医生的职责。</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11</w:t>
            </w:r>
            <w:r w:rsidRPr="00934783">
              <w:rPr>
                <w:rFonts w:ascii="ˎ̥" w:eastAsia="宋体" w:hAnsi="ˎ̥" w:cs="Arial"/>
                <w:color w:val="000000"/>
                <w:kern w:val="0"/>
                <w:szCs w:val="21"/>
              </w:rPr>
              <w:t>．人体医学研究必须遵从普遍接受的科学原则，并基于对科学文献和相关资料的全面了解及充分的实验室试验和动物试验（如有必要）。</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12</w:t>
            </w:r>
            <w:r w:rsidRPr="00934783">
              <w:rPr>
                <w:rFonts w:ascii="ˎ̥" w:eastAsia="宋体" w:hAnsi="ˎ̥" w:cs="Arial"/>
                <w:color w:val="000000"/>
                <w:kern w:val="0"/>
                <w:szCs w:val="21"/>
              </w:rPr>
              <w:t>．必须适当谨慎地实施可能影响环境的研究，并要尊重用于研究的实验动物的权利。</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13</w:t>
            </w:r>
            <w:r w:rsidRPr="00934783">
              <w:rPr>
                <w:rFonts w:ascii="ˎ̥" w:eastAsia="宋体" w:hAnsi="ˎ̥" w:cs="Arial"/>
                <w:color w:val="000000"/>
                <w:kern w:val="0"/>
                <w:szCs w:val="21"/>
              </w:rPr>
              <w:t>．每项人体试验的设计和实施均应在试验方案中明确说明，并应将试验方案提交给伦理审批委员会进行审核、评论、指导，适当情况下，进行审核批准。该伦理委员会必须独立于研究者和申办者，并且不受任何其他方面的影响。该伦理委员会应遵从试验所在国的法律和制度。委员会有权监督进行中的试验。研究人员有责任向委员会提交监查资料，尤其是所有的严重不良事件的资料。研究人员还应向委员会提交其他资料以备审批，包括有关资金、申办者、研究机构以及其它对受试者潜在的利益冲突或鼓励的资料。</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14</w:t>
            </w:r>
            <w:r w:rsidRPr="00934783">
              <w:rPr>
                <w:rFonts w:ascii="ˎ̥" w:eastAsia="宋体" w:hAnsi="ˎ̥" w:cs="Arial"/>
                <w:color w:val="000000"/>
                <w:kern w:val="0"/>
                <w:szCs w:val="21"/>
              </w:rPr>
              <w:t>．研究方案必须有关于伦理方面的考虑的说明，并表明该方案符合本宣言中所陈述的原则。</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15</w:t>
            </w:r>
            <w:r w:rsidRPr="00934783">
              <w:rPr>
                <w:rFonts w:ascii="ˎ̥" w:eastAsia="宋体" w:hAnsi="ˎ̥" w:cs="Arial"/>
                <w:color w:val="000000"/>
                <w:kern w:val="0"/>
                <w:szCs w:val="21"/>
              </w:rPr>
              <w:t>．人体医学研究只能由有专业资格的人员并在临床医学专家的指导监督下进行。必须始终是医学上有资格的人员对受试者负责，而决不是由受试者本人负责，即使受试者已经知情同意参加该项研究。</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16</w:t>
            </w:r>
            <w:r w:rsidRPr="00934783">
              <w:rPr>
                <w:rFonts w:ascii="ˎ̥" w:eastAsia="宋体" w:hAnsi="ˎ̥" w:cs="Arial"/>
                <w:color w:val="000000"/>
                <w:kern w:val="0"/>
                <w:szCs w:val="21"/>
              </w:rPr>
              <w:t>．每项人体医学研究开始之前，应首先认真评价受试者或其他人员的预期风险、负担与受益比。这并不排除健康受试者参加医学研究。所有研究设计都应公开可以获得。</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17</w:t>
            </w:r>
            <w:r w:rsidRPr="00934783">
              <w:rPr>
                <w:rFonts w:ascii="ˎ̥" w:eastAsia="宋体" w:hAnsi="ˎ̥" w:cs="Arial"/>
                <w:color w:val="000000"/>
                <w:kern w:val="0"/>
                <w:szCs w:val="21"/>
              </w:rPr>
              <w:t>．医生只有当确信能够充分地预见试验中的风险并能够较好地处理的时候才能进行该项人体研究。如果发现风险超过可能的受益或已经得出阳性的结论和有利的结果时医生应当停止研究。</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18</w:t>
            </w:r>
            <w:r w:rsidRPr="00934783">
              <w:rPr>
                <w:rFonts w:ascii="ˎ̥" w:eastAsia="宋体" w:hAnsi="ˎ̥" w:cs="Arial"/>
                <w:color w:val="000000"/>
                <w:kern w:val="0"/>
                <w:szCs w:val="21"/>
              </w:rPr>
              <w:t>．人体医学研究只有试验目的的重要性超过了受试者本身的风险和负担时才可进行。这对受试者是健康志愿者时尤为重要。</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19</w:t>
            </w:r>
            <w:r w:rsidRPr="00934783">
              <w:rPr>
                <w:rFonts w:ascii="ˎ̥" w:eastAsia="宋体" w:hAnsi="ˎ̥" w:cs="Arial"/>
                <w:color w:val="000000"/>
                <w:kern w:val="0"/>
                <w:szCs w:val="21"/>
              </w:rPr>
              <w:t>．医学研究只有在受试人群能够从研究的结果中受益时才能进行。</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lastRenderedPageBreak/>
              <w:t xml:space="preserve">　　</w:t>
            </w:r>
            <w:r w:rsidRPr="00934783">
              <w:rPr>
                <w:rFonts w:ascii="ˎ̥" w:eastAsia="宋体" w:hAnsi="ˎ̥" w:cs="Arial"/>
                <w:color w:val="000000"/>
                <w:kern w:val="0"/>
                <w:szCs w:val="21"/>
              </w:rPr>
              <w:t>20</w:t>
            </w:r>
            <w:r w:rsidRPr="00934783">
              <w:rPr>
                <w:rFonts w:ascii="ˎ̥" w:eastAsia="宋体" w:hAnsi="ˎ̥" w:cs="Arial"/>
                <w:color w:val="000000"/>
                <w:kern w:val="0"/>
                <w:szCs w:val="21"/>
              </w:rPr>
              <w:t>．受试者必须是自愿参加并且对研究项目有充分的了解。</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21</w:t>
            </w:r>
            <w:r w:rsidRPr="00934783">
              <w:rPr>
                <w:rFonts w:ascii="ˎ̥" w:eastAsia="宋体" w:hAnsi="ˎ̥" w:cs="Arial"/>
                <w:color w:val="000000"/>
                <w:kern w:val="0"/>
                <w:szCs w:val="21"/>
              </w:rPr>
              <w:t>．必须始终尊重受试者保护自身的权利。尽可能采取措施以尊重受试者的隐私、病人资料的保密并将对受试者身体和精神以及人格的影响减至最小。</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22</w:t>
            </w:r>
            <w:r w:rsidRPr="00934783">
              <w:rPr>
                <w:rFonts w:ascii="ˎ̥" w:eastAsia="宋体" w:hAnsi="ˎ̥" w:cs="Arial"/>
                <w:color w:val="000000"/>
                <w:kern w:val="0"/>
                <w:szCs w:val="21"/>
              </w:rPr>
              <w:t>．在任何人体研究中都应向每位受试侯选者充分地告知研究的目的、方法、资金来源、可能的利益冲突、研究者所在的研究附属机构、研究的预期的受益和潜在的风险以及可能出现的不适。应告知受试者有权拒绝参加试验或在任何时间退出试验并且不会受到任何报复。当确认受试者理解了这些信息后，医生应获得受试者自愿给出的知情同意，以书面形式为宜。如果不能得到书面的同意书，则必须正规记录非书面同意的获得过程并要有见证。</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23</w:t>
            </w:r>
            <w:r w:rsidRPr="00934783">
              <w:rPr>
                <w:rFonts w:ascii="ˎ̥" w:eastAsia="宋体" w:hAnsi="ˎ̥" w:cs="Arial"/>
                <w:color w:val="000000"/>
                <w:kern w:val="0"/>
                <w:szCs w:val="21"/>
              </w:rPr>
              <w:t>．在取得研究项目的知情同意时，应特别注意受试者与医生是否存在依赖性关系或可能被迫同意参加。在这种情况下，知情同意的获得应由充分了解但不参加此研究与并受试者也完全无依赖关系的医生来进行。</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24</w:t>
            </w:r>
            <w:r w:rsidRPr="00934783">
              <w:rPr>
                <w:rFonts w:ascii="ˎ̥" w:eastAsia="宋体" w:hAnsi="ˎ̥" w:cs="Arial"/>
                <w:color w:val="000000"/>
                <w:kern w:val="0"/>
                <w:szCs w:val="21"/>
              </w:rPr>
              <w:t>．对于在法律上没有资格，身体或精神状况不允许给出知情同意，或未成年人的研究受试者，研究者必须遵照相关法律，从其法定全权代表处获得知情同意。只有该研究对促进他们所代表的群体的健康存在必需的意义，或不能在法律上有资格的人群中进行时，这些人才能被纳入研究。</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25</w:t>
            </w:r>
            <w:r w:rsidRPr="00934783">
              <w:rPr>
                <w:rFonts w:ascii="ˎ̥" w:eastAsia="宋体" w:hAnsi="ˎ̥" w:cs="Arial"/>
                <w:color w:val="000000"/>
                <w:kern w:val="0"/>
                <w:szCs w:val="21"/>
              </w:rPr>
              <w:t>．当无法定资格的受试者，如未成年儿童，实际上能作出参加研究的决定时，研究者除得到法定授权代表人的同意，还必须征得本人的同意。</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26</w:t>
            </w:r>
            <w:r w:rsidRPr="00934783">
              <w:rPr>
                <w:rFonts w:ascii="ˎ̥" w:eastAsia="宋体" w:hAnsi="ˎ̥" w:cs="Arial"/>
                <w:color w:val="000000"/>
                <w:kern w:val="0"/>
                <w:szCs w:val="21"/>
              </w:rPr>
              <w:t>．有些研究不能从受试者处得到同意，包括委托人或先前的同意，只有当受试者身体</w:t>
            </w:r>
            <w:r w:rsidRPr="00934783">
              <w:rPr>
                <w:rFonts w:ascii="ˎ̥" w:eastAsia="宋体" w:hAnsi="ˎ̥" w:cs="Arial"/>
                <w:color w:val="000000"/>
                <w:kern w:val="0"/>
                <w:szCs w:val="21"/>
              </w:rPr>
              <w:t>/</w:t>
            </w:r>
            <w:r w:rsidRPr="00934783">
              <w:rPr>
                <w:rFonts w:ascii="ˎ̥" w:eastAsia="宋体" w:hAnsi="ˎ̥" w:cs="Arial"/>
                <w:color w:val="000000"/>
                <w:kern w:val="0"/>
                <w:szCs w:val="21"/>
              </w:rPr>
              <w:t>精神状况不允许获得知情同意是这个人群的必要特征时，这项研究才可进行。应当在试验方案中阐明致使参加研究的受试者不能作出知情同意的特殊原因，并提交伦理委员会审查和批准。方案中还需说明在继续的研究中应尽快从受试者本人或法定授权代理人处得到知情同意。</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27</w:t>
            </w:r>
            <w:r w:rsidRPr="00934783">
              <w:rPr>
                <w:rFonts w:ascii="ˎ̥" w:eastAsia="宋体" w:hAnsi="ˎ̥" w:cs="Arial"/>
                <w:color w:val="000000"/>
                <w:kern w:val="0"/>
                <w:szCs w:val="21"/>
              </w:rPr>
              <w:t>．作者和出版商都要承担伦理责任。在发表研究结果时，研究者有责任保证结果的准确性。与阳性结果一样，阴性结果也应发表或以其它方式公之于众。出版物中应说明资金来源、研究附属机构和任</w:t>
            </w:r>
            <w:r w:rsidRPr="00934783">
              <w:rPr>
                <w:rFonts w:ascii="ˎ̥" w:eastAsia="宋体" w:hAnsi="ˎ̥" w:cs="Arial"/>
                <w:color w:val="000000"/>
                <w:kern w:val="0"/>
                <w:szCs w:val="21"/>
              </w:rPr>
              <w:lastRenderedPageBreak/>
              <w:t>何可能的利益冲突。与本宣言中公布的原则不符的研究报告不能被接受与发表。</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三、医学研究与医疗相结合的附加原则</w:t>
            </w:r>
            <w:r w:rsidRPr="00934783">
              <w:rPr>
                <w:rFonts w:ascii="ˎ̥" w:eastAsia="宋体" w:hAnsi="ˎ̥" w:cs="Arial"/>
                <w:color w:val="000000"/>
                <w:kern w:val="0"/>
                <w:sz w:val="18"/>
                <w:szCs w:val="18"/>
              </w:rPr>
              <w:br/>
            </w:r>
            <w:r w:rsidRPr="00934783">
              <w:rPr>
                <w:rFonts w:ascii="ˎ̥" w:eastAsia="宋体" w:hAnsi="ˎ̥" w:cs="Arial"/>
                <w:color w:val="000000"/>
                <w:kern w:val="0"/>
                <w:szCs w:val="21"/>
              </w:rPr>
              <w:t xml:space="preserve">　　</w:t>
            </w:r>
            <w:r w:rsidRPr="00934783">
              <w:rPr>
                <w:rFonts w:ascii="ˎ̥" w:eastAsia="宋体" w:hAnsi="ˎ̥" w:cs="Arial"/>
                <w:color w:val="000000"/>
                <w:kern w:val="0"/>
                <w:szCs w:val="21"/>
              </w:rPr>
              <w:t>28</w:t>
            </w:r>
            <w:r w:rsidRPr="00934783">
              <w:rPr>
                <w:rFonts w:ascii="ˎ̥" w:eastAsia="宋体" w:hAnsi="ˎ̥" w:cs="Arial"/>
                <w:color w:val="000000"/>
                <w:kern w:val="0"/>
                <w:szCs w:val="21"/>
              </w:rPr>
              <w:t>．医生可以将医学研究与医疗措施相结合，但仅限于该研究已被证实具有潜在的预防、诊断和治疗价值的情况下。当医学研究与医疗措施相结合时，病人作为研究的受试者要有附加条例加以保护。</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29</w:t>
            </w:r>
            <w:r w:rsidRPr="00934783">
              <w:rPr>
                <w:rFonts w:ascii="ˎ̥" w:eastAsia="宋体" w:hAnsi="ˎ̥" w:cs="Arial"/>
                <w:color w:val="000000"/>
                <w:kern w:val="0"/>
                <w:szCs w:val="21"/>
              </w:rPr>
              <w:t>．新方法的益处、风险、负担和有效性都应当与现有最佳的预防、诊断和治疗方法作对比。这并不排除在目前没有有效的预防、诊断和治疗方法存在的研究中，使用安慰剂或无治疗作为对照。</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30</w:t>
            </w:r>
            <w:r w:rsidRPr="00934783">
              <w:rPr>
                <w:rFonts w:ascii="ˎ̥" w:eastAsia="宋体" w:hAnsi="ˎ̥" w:cs="Arial"/>
                <w:color w:val="000000"/>
                <w:kern w:val="0"/>
                <w:szCs w:val="21"/>
              </w:rPr>
              <w:t>．在研究结束时，每个入组病人都应当确保得到经该研究证实的最有效的预防、诊断和治疗方法。</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31</w:t>
            </w:r>
            <w:r w:rsidRPr="00934783">
              <w:rPr>
                <w:rFonts w:ascii="ˎ̥" w:eastAsia="宋体" w:hAnsi="ˎ̥" w:cs="Arial"/>
                <w:color w:val="000000"/>
                <w:kern w:val="0"/>
                <w:szCs w:val="21"/>
              </w:rPr>
              <w:t>．医生应当充分告知病人其接受的治疗中的那一部分与研究有关。病人拒绝参加研究绝不应该影响该病人与医生的关系。</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xml:space="preserve">　　</w:t>
            </w:r>
            <w:r w:rsidRPr="00934783">
              <w:rPr>
                <w:rFonts w:ascii="ˎ̥" w:eastAsia="宋体" w:hAnsi="ˎ̥" w:cs="Arial"/>
                <w:color w:val="000000"/>
                <w:kern w:val="0"/>
                <w:szCs w:val="21"/>
              </w:rPr>
              <w:t>32</w:t>
            </w:r>
            <w:r w:rsidRPr="00934783">
              <w:rPr>
                <w:rFonts w:ascii="ˎ̥" w:eastAsia="宋体" w:hAnsi="ˎ̥" w:cs="Arial"/>
                <w:color w:val="000000"/>
                <w:kern w:val="0"/>
                <w:szCs w:val="21"/>
              </w:rPr>
              <w:t>．在对病人的治疗中，对于没有已被证明的预防、诊断和治疗方法，或在使用无效的情况下，若医生判定一种未经证实或新的预防、诊断和治疗方法有望挽救生命、恢复健康和减轻痛苦，在获得病人的知情同意的前提下，应不受限制地应用这种方法。在可能的情况下，这些方法应被作为研究对象，并有计划地评价其安全性和有效性。记录从所有相关病例中得到的新资料，适当时予以发表。同时要遵循本宣言的其他相关原则。</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 </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ˎ̥" w:eastAsia="宋体" w:hAnsi="ˎ̥" w:cs="Arial"/>
                <w:color w:val="000000"/>
                <w:kern w:val="0"/>
                <w:szCs w:val="21"/>
              </w:rPr>
              <w:t>附录</w:t>
            </w:r>
            <w:r w:rsidRPr="00934783">
              <w:rPr>
                <w:rFonts w:ascii="ˎ̥" w:eastAsia="宋体" w:hAnsi="ˎ̥" w:cs="Arial"/>
                <w:color w:val="000000"/>
                <w:kern w:val="0"/>
                <w:szCs w:val="21"/>
              </w:rPr>
              <w:t>2</w:t>
            </w:r>
            <w:r w:rsidRPr="00934783">
              <w:rPr>
                <w:rFonts w:ascii="ˎ̥" w:eastAsia="宋体" w:hAnsi="ˎ̥" w:cs="Arial"/>
                <w:color w:val="000000"/>
                <w:kern w:val="0"/>
                <w:szCs w:val="21"/>
              </w:rPr>
              <w:t>：</w:t>
            </w:r>
          </w:p>
          <w:p w:rsidR="00934783" w:rsidRPr="00934783" w:rsidRDefault="00934783" w:rsidP="00934783">
            <w:pPr>
              <w:widowControl/>
              <w:wordWrap w:val="0"/>
              <w:spacing w:before="100" w:beforeAutospacing="1" w:after="100" w:afterAutospacing="1" w:line="480" w:lineRule="auto"/>
              <w:jc w:val="center"/>
              <w:rPr>
                <w:rFonts w:ascii="ˎ̥" w:eastAsia="宋体" w:hAnsi="ˎ̥" w:cs="Arial"/>
                <w:color w:val="000000"/>
                <w:kern w:val="0"/>
                <w:szCs w:val="21"/>
              </w:rPr>
            </w:pPr>
            <w:r w:rsidRPr="00934783">
              <w:rPr>
                <w:rFonts w:ascii="宋体" w:eastAsia="宋体" w:hAnsi="宋体" w:cs="Arial" w:hint="eastAsia"/>
                <w:b/>
                <w:bCs/>
                <w:color w:val="000000"/>
                <w:kern w:val="0"/>
                <w:sz w:val="24"/>
                <w:szCs w:val="24"/>
              </w:rPr>
              <w:t>临床试验保存文件</w:t>
            </w:r>
          </w:p>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宋体" w:eastAsia="宋体" w:hAnsi="宋体" w:cs="Arial" w:hint="eastAsia"/>
                <w:color w:val="000000"/>
                <w:kern w:val="0"/>
                <w:sz w:val="24"/>
                <w:szCs w:val="24"/>
              </w:rPr>
              <w:t xml:space="preserve">      </w:t>
            </w:r>
            <w:r w:rsidRPr="00934783">
              <w:rPr>
                <w:rFonts w:ascii="宋体" w:eastAsia="宋体" w:hAnsi="宋体" w:cs="Arial" w:hint="eastAsia"/>
                <w:b/>
                <w:bCs/>
                <w:color w:val="000000"/>
                <w:kern w:val="0"/>
                <w:sz w:val="24"/>
                <w:szCs w:val="24"/>
              </w:rPr>
              <w:t>一、临床试验准备阶段</w:t>
            </w:r>
          </w:p>
          <w:tbl>
            <w:tblPr>
              <w:tblW w:w="44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9"/>
              <w:gridCol w:w="5193"/>
              <w:gridCol w:w="1240"/>
              <w:gridCol w:w="1255"/>
            </w:tblGrid>
            <w:tr w:rsidR="00934783" w:rsidRPr="00934783">
              <w:trPr>
                <w:trHeight w:val="225"/>
                <w:tblCellSpacing w:w="15" w:type="dxa"/>
                <w:jc w:val="center"/>
              </w:trPr>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wordWrap w:val="0"/>
                    <w:spacing w:before="100" w:beforeAutospacing="1" w:after="100" w:afterAutospacing="1" w:line="480" w:lineRule="auto"/>
                    <w:jc w:val="center"/>
                    <w:rPr>
                      <w:rFonts w:ascii="ˎ̥" w:eastAsia="宋体" w:hAnsi="ˎ̥" w:cs="Arial"/>
                      <w:color w:val="000000"/>
                      <w:kern w:val="0"/>
                      <w:szCs w:val="21"/>
                    </w:rPr>
                  </w:pPr>
                  <w:r w:rsidRPr="00934783">
                    <w:rPr>
                      <w:rFonts w:ascii="宋体" w:eastAsia="宋体" w:hAnsi="宋体" w:cs="Arial" w:hint="eastAsia"/>
                      <w:color w:val="000000"/>
                      <w:kern w:val="0"/>
                      <w:sz w:val="24"/>
                      <w:szCs w:val="24"/>
                    </w:rPr>
                    <w:t>临床试验保存文件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研究者</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申办者</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1</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研究者手册</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lastRenderedPageBreak/>
                    <w:t>2</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试验方案及其修正案（已签名）</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3</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病例报告表（样表）</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4</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知情同意书</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5</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财务规定</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10"/>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6</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多方协议（已签名）（研究者、申办者、合同研究组织）</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7</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伦理委员会批件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19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8</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伦理委员会成员表</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9</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临床试验申请表</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10</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临床前实验室资料</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11</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国家食品药品监督管理局批件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12</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研究者履历及相关文件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13</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临床试验有关的实验室检测正常值范围</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14</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医学或实验室操作的质控证明</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15</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试验用药品的标签</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r w:rsidR="00934783" w:rsidRPr="00934783">
              <w:trPr>
                <w:trHeight w:val="255"/>
                <w:tblCellSpacing w:w="15" w:type="dxa"/>
                <w:jc w:val="center"/>
              </w:trPr>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临床试验保存文件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研究者</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申办者</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16</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试验用药品与试验相关物资的运货单</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17</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试验药物的药检证明</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18</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设盲试验的破盲规程</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r w:rsidR="00934783" w:rsidRPr="00934783">
              <w:trPr>
                <w:trHeight w:val="30"/>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30" w:lineRule="atLeast"/>
                    <w:jc w:val="center"/>
                    <w:rPr>
                      <w:rFonts w:ascii="ˎ̥" w:eastAsia="宋体" w:hAnsi="ˎ̥" w:cs="Arial"/>
                      <w:kern w:val="0"/>
                      <w:sz w:val="18"/>
                      <w:szCs w:val="18"/>
                    </w:rPr>
                  </w:pPr>
                  <w:r w:rsidRPr="00934783">
                    <w:rPr>
                      <w:rFonts w:ascii="ˎ̥" w:eastAsia="宋体" w:hAnsi="ˎ̥" w:cs="Arial"/>
                      <w:kern w:val="0"/>
                      <w:sz w:val="18"/>
                      <w:szCs w:val="18"/>
                    </w:rPr>
                    <w:t>19</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30" w:lineRule="atLeast"/>
                    <w:jc w:val="left"/>
                    <w:rPr>
                      <w:rFonts w:ascii="ˎ̥" w:eastAsia="宋体" w:hAnsi="ˎ̥" w:cs="Arial"/>
                      <w:kern w:val="0"/>
                      <w:sz w:val="18"/>
                      <w:szCs w:val="18"/>
                    </w:rPr>
                  </w:pPr>
                  <w:r w:rsidRPr="00934783">
                    <w:rPr>
                      <w:rFonts w:ascii="宋体" w:eastAsia="宋体" w:hAnsi="宋体" w:cs="Arial" w:hint="eastAsia"/>
                      <w:kern w:val="0"/>
                      <w:sz w:val="24"/>
                      <w:szCs w:val="24"/>
                    </w:rPr>
                    <w:t>总随机表</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30" w:lineRule="atLeast"/>
                    <w:jc w:val="center"/>
                    <w:rPr>
                      <w:rFonts w:ascii="ˎ̥" w:eastAsia="宋体" w:hAnsi="ˎ̥" w:cs="Arial"/>
                      <w:kern w:val="0"/>
                      <w:sz w:val="18"/>
                      <w:szCs w:val="18"/>
                    </w:rPr>
                  </w:pPr>
                  <w:r w:rsidRPr="00934783">
                    <w:rPr>
                      <w:rFonts w:ascii="ˎ̥" w:eastAsia="宋体" w:hAnsi="ˎ̥" w:cs="Arial"/>
                      <w:kern w:val="0"/>
                      <w:sz w:val="18"/>
                      <w:szCs w:val="18"/>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30" w:lineRule="atLeast"/>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r w:rsidR="00934783" w:rsidRPr="00934783">
              <w:trPr>
                <w:trHeight w:val="90"/>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90" w:lineRule="atLeast"/>
                    <w:jc w:val="center"/>
                    <w:rPr>
                      <w:rFonts w:ascii="ˎ̥" w:eastAsia="宋体" w:hAnsi="ˎ̥" w:cs="Arial"/>
                      <w:kern w:val="0"/>
                      <w:sz w:val="18"/>
                      <w:szCs w:val="18"/>
                    </w:rPr>
                  </w:pPr>
                  <w:r w:rsidRPr="00934783">
                    <w:rPr>
                      <w:rFonts w:ascii="ˎ̥" w:eastAsia="宋体" w:hAnsi="ˎ̥" w:cs="Arial"/>
                      <w:kern w:val="0"/>
                      <w:sz w:val="18"/>
                      <w:szCs w:val="18"/>
                    </w:rPr>
                    <w:t>20</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90" w:lineRule="atLeast"/>
                    <w:jc w:val="left"/>
                    <w:rPr>
                      <w:rFonts w:ascii="ˎ̥" w:eastAsia="宋体" w:hAnsi="ˎ̥" w:cs="Arial"/>
                      <w:kern w:val="0"/>
                      <w:sz w:val="18"/>
                      <w:szCs w:val="18"/>
                    </w:rPr>
                  </w:pPr>
                  <w:r w:rsidRPr="00934783">
                    <w:rPr>
                      <w:rFonts w:ascii="宋体" w:eastAsia="宋体" w:hAnsi="宋体" w:cs="Arial" w:hint="eastAsia"/>
                      <w:kern w:val="0"/>
                      <w:sz w:val="24"/>
                      <w:szCs w:val="24"/>
                    </w:rPr>
                    <w:t>监查报告</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90" w:lineRule="atLeast"/>
                    <w:jc w:val="center"/>
                    <w:rPr>
                      <w:rFonts w:ascii="ˎ̥" w:eastAsia="宋体" w:hAnsi="ˎ̥" w:cs="Arial"/>
                      <w:kern w:val="0"/>
                      <w:sz w:val="18"/>
                      <w:szCs w:val="18"/>
                    </w:rPr>
                  </w:pPr>
                  <w:r w:rsidRPr="00934783">
                    <w:rPr>
                      <w:rFonts w:ascii="ˎ̥" w:eastAsia="宋体" w:hAnsi="ˎ̥" w:cs="Arial"/>
                      <w:kern w:val="0"/>
                      <w:sz w:val="18"/>
                      <w:szCs w:val="18"/>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90" w:lineRule="atLeast"/>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bl>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宋体" w:eastAsia="宋体" w:hAnsi="宋体" w:cs="Arial" w:hint="eastAsia"/>
                <w:color w:val="000000"/>
                <w:kern w:val="0"/>
                <w:sz w:val="24"/>
                <w:szCs w:val="24"/>
              </w:rPr>
              <w:t xml:space="preserve">      </w:t>
            </w:r>
            <w:r w:rsidRPr="00934783">
              <w:rPr>
                <w:rFonts w:ascii="宋体" w:eastAsia="宋体" w:hAnsi="宋体" w:cs="Arial" w:hint="eastAsia"/>
                <w:b/>
                <w:bCs/>
                <w:color w:val="000000"/>
                <w:kern w:val="0"/>
                <w:sz w:val="24"/>
                <w:szCs w:val="24"/>
              </w:rPr>
              <w:t>二、临床试验进行阶段</w:t>
            </w:r>
          </w:p>
          <w:tbl>
            <w:tblPr>
              <w:tblW w:w="44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9"/>
              <w:gridCol w:w="5193"/>
              <w:gridCol w:w="1240"/>
              <w:gridCol w:w="1255"/>
            </w:tblGrid>
            <w:tr w:rsidR="00934783" w:rsidRPr="00934783">
              <w:trPr>
                <w:trHeight w:val="225"/>
                <w:tblCellSpacing w:w="15" w:type="dxa"/>
                <w:jc w:val="center"/>
              </w:trPr>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wordWrap w:val="0"/>
                    <w:spacing w:before="100" w:beforeAutospacing="1" w:after="100" w:afterAutospacing="1" w:line="480" w:lineRule="auto"/>
                    <w:jc w:val="center"/>
                    <w:rPr>
                      <w:rFonts w:ascii="ˎ̥" w:eastAsia="宋体" w:hAnsi="ˎ̥" w:cs="Arial"/>
                      <w:color w:val="000000"/>
                      <w:kern w:val="0"/>
                      <w:szCs w:val="21"/>
                    </w:rPr>
                  </w:pPr>
                  <w:r w:rsidRPr="00934783">
                    <w:rPr>
                      <w:rFonts w:ascii="宋体" w:eastAsia="宋体" w:hAnsi="宋体" w:cs="Arial" w:hint="eastAsia"/>
                      <w:color w:val="000000"/>
                      <w:kern w:val="0"/>
                      <w:sz w:val="24"/>
                      <w:szCs w:val="24"/>
                    </w:rPr>
                    <w:lastRenderedPageBreak/>
                    <w:t>临床试验保存文件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研究者</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申办者</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21</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研究者手册更新件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22</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其他文件（方案、病例报告表、知情同意书、书面情况通知）的更新</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23</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新研究者的履历</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24</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医学、实验室检查的正常值范围更新</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25</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试验用药品与试验相关物资的运货单</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10"/>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26</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新批号试验药物的药检证明</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27</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监查员访视报告</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r w:rsidR="00934783" w:rsidRPr="00934783">
              <w:trPr>
                <w:trHeight w:val="19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28</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已签名的知情同意书</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 </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29</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原始医疗文件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 </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30</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病例报告表（已填写，签名，注明日期）</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保存副本</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31</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研究者致申办者的严重不良事件报告</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75"/>
                <w:tblCellSpacing w:w="15" w:type="dxa"/>
                <w:jc w:val="center"/>
              </w:trPr>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75" w:lineRule="atLeast"/>
                    <w:jc w:val="center"/>
                    <w:rPr>
                      <w:rFonts w:ascii="ˎ̥" w:eastAsia="宋体" w:hAnsi="ˎ̥" w:cs="Arial"/>
                      <w:kern w:val="0"/>
                      <w:sz w:val="18"/>
                      <w:szCs w:val="18"/>
                    </w:rPr>
                  </w:pPr>
                  <w:r w:rsidRPr="00934783">
                    <w:rPr>
                      <w:rFonts w:ascii="宋体" w:eastAsia="宋体" w:hAnsi="宋体" w:cs="Arial" w:hint="eastAsia"/>
                      <w:kern w:val="0"/>
                      <w:sz w:val="24"/>
                      <w:szCs w:val="24"/>
                    </w:rPr>
                    <w:t>临床试验保存文件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75" w:lineRule="atLeast"/>
                    <w:jc w:val="center"/>
                    <w:rPr>
                      <w:rFonts w:ascii="ˎ̥" w:eastAsia="宋体" w:hAnsi="ˎ̥" w:cs="Arial"/>
                      <w:kern w:val="0"/>
                      <w:sz w:val="18"/>
                      <w:szCs w:val="18"/>
                    </w:rPr>
                  </w:pPr>
                  <w:r w:rsidRPr="00934783">
                    <w:rPr>
                      <w:rFonts w:ascii="宋体" w:eastAsia="宋体" w:hAnsi="宋体" w:cs="Arial" w:hint="eastAsia"/>
                      <w:kern w:val="0"/>
                      <w:sz w:val="24"/>
                      <w:szCs w:val="24"/>
                    </w:rPr>
                    <w:t>研究者</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75" w:lineRule="atLeast"/>
                    <w:jc w:val="center"/>
                    <w:rPr>
                      <w:rFonts w:ascii="ˎ̥" w:eastAsia="宋体" w:hAnsi="ˎ̥" w:cs="Arial"/>
                      <w:kern w:val="0"/>
                      <w:sz w:val="18"/>
                      <w:szCs w:val="18"/>
                    </w:rPr>
                  </w:pPr>
                  <w:r w:rsidRPr="00934783">
                    <w:rPr>
                      <w:rFonts w:ascii="宋体" w:eastAsia="宋体" w:hAnsi="宋体" w:cs="Arial" w:hint="eastAsia"/>
                      <w:kern w:val="0"/>
                      <w:sz w:val="24"/>
                      <w:szCs w:val="24"/>
                    </w:rPr>
                    <w:t>申办者</w:t>
                  </w:r>
                </w:p>
              </w:tc>
            </w:tr>
            <w:tr w:rsidR="00934783" w:rsidRPr="00934783">
              <w:trPr>
                <w:trHeight w:val="330"/>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32</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申办者致药品监督管理局、伦理委员会的严重不良事件报告</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33</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中期或年度报告</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34</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受试者鉴认代码表</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 </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35</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受试者筛选表与入选表</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36</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试验用药品登记表</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37</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研究者签名样张</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bl>
          <w:p w:rsidR="00934783" w:rsidRPr="00934783" w:rsidRDefault="00934783" w:rsidP="00934783">
            <w:pPr>
              <w:widowControl/>
              <w:wordWrap w:val="0"/>
              <w:spacing w:before="100" w:beforeAutospacing="1" w:after="100" w:afterAutospacing="1" w:line="480" w:lineRule="auto"/>
              <w:jc w:val="left"/>
              <w:rPr>
                <w:rFonts w:ascii="ˎ̥" w:eastAsia="宋体" w:hAnsi="ˎ̥" w:cs="Arial"/>
                <w:color w:val="000000"/>
                <w:kern w:val="0"/>
                <w:szCs w:val="21"/>
              </w:rPr>
            </w:pPr>
            <w:r w:rsidRPr="00934783">
              <w:rPr>
                <w:rFonts w:ascii="宋体" w:eastAsia="宋体" w:hAnsi="宋体" w:cs="Arial" w:hint="eastAsia"/>
                <w:color w:val="000000"/>
                <w:kern w:val="0"/>
                <w:sz w:val="24"/>
                <w:szCs w:val="24"/>
              </w:rPr>
              <w:t xml:space="preserve">      </w:t>
            </w:r>
            <w:r w:rsidRPr="00934783">
              <w:rPr>
                <w:rFonts w:ascii="宋体" w:eastAsia="宋体" w:hAnsi="宋体" w:cs="Arial" w:hint="eastAsia"/>
                <w:b/>
                <w:bCs/>
                <w:color w:val="000000"/>
                <w:kern w:val="0"/>
                <w:sz w:val="24"/>
                <w:szCs w:val="24"/>
              </w:rPr>
              <w:t>三、临床试验完成后</w:t>
            </w:r>
          </w:p>
          <w:tbl>
            <w:tblPr>
              <w:tblW w:w="44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9"/>
              <w:gridCol w:w="5193"/>
              <w:gridCol w:w="1240"/>
              <w:gridCol w:w="1255"/>
            </w:tblGrid>
            <w:tr w:rsidR="00934783" w:rsidRPr="00934783">
              <w:trPr>
                <w:trHeight w:val="75"/>
                <w:tblCellSpacing w:w="15" w:type="dxa"/>
                <w:jc w:val="center"/>
              </w:trPr>
              <w:tc>
                <w:tcPr>
                  <w:tcW w:w="3500" w:type="pct"/>
                  <w:gridSpan w:val="2"/>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75" w:lineRule="atLeast"/>
                    <w:jc w:val="center"/>
                    <w:rPr>
                      <w:rFonts w:ascii="ˎ̥" w:eastAsia="宋体" w:hAnsi="ˎ̥" w:cs="Arial"/>
                      <w:kern w:val="0"/>
                      <w:sz w:val="18"/>
                      <w:szCs w:val="18"/>
                    </w:rPr>
                  </w:pPr>
                  <w:r w:rsidRPr="00934783">
                    <w:rPr>
                      <w:rFonts w:ascii="宋体" w:eastAsia="宋体" w:hAnsi="宋体" w:cs="Arial" w:hint="eastAsia"/>
                      <w:kern w:val="0"/>
                      <w:sz w:val="24"/>
                      <w:szCs w:val="24"/>
                    </w:rPr>
                    <w:lastRenderedPageBreak/>
                    <w:t>临床试验保存文件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75" w:lineRule="atLeast"/>
                    <w:jc w:val="center"/>
                    <w:rPr>
                      <w:rFonts w:ascii="ˎ̥" w:eastAsia="宋体" w:hAnsi="ˎ̥" w:cs="Arial"/>
                      <w:kern w:val="0"/>
                      <w:sz w:val="18"/>
                      <w:szCs w:val="18"/>
                    </w:rPr>
                  </w:pPr>
                  <w:r w:rsidRPr="00934783">
                    <w:rPr>
                      <w:rFonts w:ascii="宋体" w:eastAsia="宋体" w:hAnsi="宋体" w:cs="Arial" w:hint="eastAsia"/>
                      <w:kern w:val="0"/>
                      <w:sz w:val="24"/>
                      <w:szCs w:val="24"/>
                    </w:rPr>
                    <w:t>研究者</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75" w:lineRule="atLeast"/>
                    <w:jc w:val="center"/>
                    <w:rPr>
                      <w:rFonts w:ascii="ˎ̥" w:eastAsia="宋体" w:hAnsi="ˎ̥" w:cs="Arial"/>
                      <w:kern w:val="0"/>
                      <w:sz w:val="18"/>
                      <w:szCs w:val="18"/>
                    </w:rPr>
                  </w:pPr>
                  <w:r w:rsidRPr="00934783">
                    <w:rPr>
                      <w:rFonts w:ascii="宋体" w:eastAsia="宋体" w:hAnsi="宋体" w:cs="Arial" w:hint="eastAsia"/>
                      <w:kern w:val="0"/>
                      <w:sz w:val="24"/>
                      <w:szCs w:val="24"/>
                    </w:rPr>
                    <w:t>申办者</w:t>
                  </w:r>
                </w:p>
              </w:tc>
            </w:tr>
            <w:tr w:rsidR="00934783" w:rsidRPr="00934783">
              <w:trPr>
                <w:trHeight w:val="1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15" w:lineRule="atLeast"/>
                    <w:jc w:val="center"/>
                    <w:rPr>
                      <w:rFonts w:ascii="ˎ̥" w:eastAsia="宋体" w:hAnsi="ˎ̥" w:cs="Arial"/>
                      <w:kern w:val="0"/>
                      <w:sz w:val="18"/>
                      <w:szCs w:val="18"/>
                    </w:rPr>
                  </w:pPr>
                  <w:r w:rsidRPr="00934783">
                    <w:rPr>
                      <w:rFonts w:ascii="ˎ̥" w:eastAsia="宋体" w:hAnsi="ˎ̥" w:cs="Arial"/>
                      <w:kern w:val="0"/>
                      <w:sz w:val="18"/>
                      <w:szCs w:val="18"/>
                    </w:rPr>
                    <w:t>38</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15" w:lineRule="atLeast"/>
                    <w:jc w:val="left"/>
                    <w:rPr>
                      <w:rFonts w:ascii="ˎ̥" w:eastAsia="宋体" w:hAnsi="ˎ̥" w:cs="Arial"/>
                      <w:kern w:val="0"/>
                      <w:sz w:val="18"/>
                      <w:szCs w:val="18"/>
                    </w:rPr>
                  </w:pPr>
                  <w:r w:rsidRPr="00934783">
                    <w:rPr>
                      <w:rFonts w:ascii="宋体" w:eastAsia="宋体" w:hAnsi="宋体" w:cs="Arial" w:hint="eastAsia"/>
                      <w:kern w:val="0"/>
                      <w:sz w:val="24"/>
                      <w:szCs w:val="24"/>
                    </w:rPr>
                    <w:t>试验药物销毁证明</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15" w:lineRule="atLeast"/>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15" w:lineRule="atLeast"/>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39</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完成试验受试者编码目录</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40</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稽查证明件</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41</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最终监查报告</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r w:rsidR="00934783" w:rsidRPr="00934783">
              <w:trPr>
                <w:trHeight w:val="25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ˎ̥" w:eastAsia="宋体" w:hAnsi="ˎ̥" w:cs="Arial"/>
                      <w:kern w:val="0"/>
                      <w:sz w:val="18"/>
                      <w:szCs w:val="18"/>
                    </w:rPr>
                    <w:t>42</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left"/>
                    <w:rPr>
                      <w:rFonts w:ascii="ˎ̥" w:eastAsia="宋体" w:hAnsi="ˎ̥" w:cs="Arial"/>
                      <w:kern w:val="0"/>
                      <w:sz w:val="18"/>
                      <w:szCs w:val="18"/>
                    </w:rPr>
                  </w:pPr>
                  <w:r w:rsidRPr="00934783">
                    <w:rPr>
                      <w:rFonts w:ascii="宋体" w:eastAsia="宋体" w:hAnsi="宋体" w:cs="Arial" w:hint="eastAsia"/>
                      <w:kern w:val="0"/>
                      <w:sz w:val="24"/>
                      <w:szCs w:val="24"/>
                    </w:rPr>
                    <w:t>治疗分配与破盲证明</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408" w:lineRule="auto"/>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r w:rsidR="00934783" w:rsidRPr="00934783">
              <w:trPr>
                <w:trHeight w:val="13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135" w:lineRule="atLeast"/>
                    <w:jc w:val="center"/>
                    <w:rPr>
                      <w:rFonts w:ascii="ˎ̥" w:eastAsia="宋体" w:hAnsi="ˎ̥" w:cs="Arial"/>
                      <w:kern w:val="0"/>
                      <w:sz w:val="18"/>
                      <w:szCs w:val="18"/>
                    </w:rPr>
                  </w:pPr>
                  <w:r w:rsidRPr="00934783">
                    <w:rPr>
                      <w:rFonts w:ascii="ˎ̥" w:eastAsia="宋体" w:hAnsi="ˎ̥" w:cs="Arial"/>
                      <w:kern w:val="0"/>
                      <w:sz w:val="18"/>
                      <w:szCs w:val="18"/>
                    </w:rPr>
                    <w:t>43</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135" w:lineRule="atLeast"/>
                    <w:jc w:val="left"/>
                    <w:rPr>
                      <w:rFonts w:ascii="ˎ̥" w:eastAsia="宋体" w:hAnsi="ˎ̥" w:cs="Arial"/>
                      <w:kern w:val="0"/>
                      <w:sz w:val="18"/>
                      <w:szCs w:val="18"/>
                    </w:rPr>
                  </w:pPr>
                  <w:r w:rsidRPr="00934783">
                    <w:rPr>
                      <w:rFonts w:ascii="宋体" w:eastAsia="宋体" w:hAnsi="宋体" w:cs="Arial" w:hint="eastAsia"/>
                      <w:kern w:val="0"/>
                      <w:sz w:val="24"/>
                      <w:szCs w:val="24"/>
                    </w:rPr>
                    <w:t>试验完成报告（致伦理委员会</w:t>
                  </w:r>
                  <w:r w:rsidRPr="00934783">
                    <w:rPr>
                      <w:rFonts w:ascii="ˎ̥" w:eastAsia="宋体" w:hAnsi="ˎ̥" w:cs="Arial"/>
                      <w:kern w:val="0"/>
                      <w:sz w:val="24"/>
                      <w:szCs w:val="24"/>
                    </w:rPr>
                    <w:t xml:space="preserve"> </w:t>
                  </w:r>
                  <w:r w:rsidRPr="00934783">
                    <w:rPr>
                      <w:rFonts w:ascii="宋体" w:eastAsia="宋体" w:hAnsi="宋体" w:cs="Arial" w:hint="eastAsia"/>
                      <w:kern w:val="0"/>
                      <w:sz w:val="24"/>
                      <w:szCs w:val="24"/>
                    </w:rPr>
                    <w:t>国家食品药品监督管理局）</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135" w:lineRule="atLeast"/>
                    <w:jc w:val="center"/>
                    <w:rPr>
                      <w:rFonts w:ascii="ˎ̥" w:eastAsia="宋体" w:hAnsi="ˎ̥" w:cs="Arial"/>
                      <w:kern w:val="0"/>
                      <w:sz w:val="18"/>
                      <w:szCs w:val="18"/>
                    </w:rPr>
                  </w:pPr>
                  <w:r w:rsidRPr="00934783">
                    <w:rPr>
                      <w:rFonts w:ascii="宋体" w:eastAsia="宋体" w:hAnsi="宋体" w:cs="Arial" w:hint="eastAsia"/>
                      <w:kern w:val="0"/>
                      <w:sz w:val="24"/>
                      <w:szCs w:val="24"/>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135" w:lineRule="atLeast"/>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r w:rsidR="00934783" w:rsidRPr="00934783">
              <w:trPr>
                <w:trHeight w:val="165"/>
                <w:tblCellSpacing w:w="15" w:type="dxa"/>
                <w:jc w:val="center"/>
              </w:trPr>
              <w:tc>
                <w:tcPr>
                  <w:tcW w:w="3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165" w:lineRule="atLeast"/>
                    <w:jc w:val="center"/>
                    <w:rPr>
                      <w:rFonts w:ascii="ˎ̥" w:eastAsia="宋体" w:hAnsi="ˎ̥" w:cs="Arial"/>
                      <w:kern w:val="0"/>
                      <w:sz w:val="18"/>
                      <w:szCs w:val="18"/>
                    </w:rPr>
                  </w:pPr>
                  <w:r w:rsidRPr="00934783">
                    <w:rPr>
                      <w:rFonts w:ascii="宋体" w:eastAsia="宋体" w:hAnsi="宋体" w:cs="Arial" w:hint="eastAsia"/>
                      <w:kern w:val="0"/>
                      <w:sz w:val="24"/>
                      <w:szCs w:val="24"/>
                    </w:rPr>
                    <w:t>44</w:t>
                  </w:r>
                </w:p>
              </w:tc>
              <w:tc>
                <w:tcPr>
                  <w:tcW w:w="320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165" w:lineRule="atLeast"/>
                    <w:jc w:val="left"/>
                    <w:rPr>
                      <w:rFonts w:ascii="ˎ̥" w:eastAsia="宋体" w:hAnsi="ˎ̥" w:cs="Arial"/>
                      <w:kern w:val="0"/>
                      <w:sz w:val="18"/>
                      <w:szCs w:val="18"/>
                    </w:rPr>
                  </w:pPr>
                  <w:r w:rsidRPr="00934783">
                    <w:rPr>
                      <w:rFonts w:ascii="宋体" w:eastAsia="宋体" w:hAnsi="宋体" w:cs="Arial" w:hint="eastAsia"/>
                      <w:kern w:val="0"/>
                      <w:sz w:val="24"/>
                      <w:szCs w:val="24"/>
                    </w:rPr>
                    <w:t>总结报告</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165" w:lineRule="atLeast"/>
                    <w:jc w:val="center"/>
                    <w:rPr>
                      <w:rFonts w:ascii="ˎ̥" w:eastAsia="宋体" w:hAnsi="ˎ̥" w:cs="Arial"/>
                      <w:kern w:val="0"/>
                      <w:sz w:val="18"/>
                      <w:szCs w:val="18"/>
                    </w:rPr>
                  </w:pPr>
                  <w:r w:rsidRPr="00934783">
                    <w:rPr>
                      <w:rFonts w:ascii="宋体" w:eastAsia="宋体" w:hAnsi="宋体" w:cs="Arial" w:hint="eastAsia"/>
                      <w:kern w:val="0"/>
                      <w:sz w:val="24"/>
                      <w:szCs w:val="24"/>
                    </w:rPr>
                    <w:t>保存</w:t>
                  </w:r>
                </w:p>
              </w:tc>
              <w:tc>
                <w:tcPr>
                  <w:tcW w:w="750" w:type="pct"/>
                  <w:tcBorders>
                    <w:top w:val="outset" w:sz="6" w:space="0" w:color="auto"/>
                    <w:left w:val="outset" w:sz="6" w:space="0" w:color="auto"/>
                    <w:bottom w:val="outset" w:sz="6" w:space="0" w:color="auto"/>
                    <w:right w:val="outset" w:sz="6" w:space="0" w:color="auto"/>
                  </w:tcBorders>
                  <w:vAlign w:val="center"/>
                  <w:hideMark/>
                </w:tcPr>
                <w:p w:rsidR="00934783" w:rsidRPr="00934783" w:rsidRDefault="00934783" w:rsidP="00934783">
                  <w:pPr>
                    <w:widowControl/>
                    <w:spacing w:line="165" w:lineRule="atLeast"/>
                    <w:jc w:val="center"/>
                    <w:rPr>
                      <w:rFonts w:ascii="ˎ̥" w:eastAsia="宋体" w:hAnsi="ˎ̥" w:cs="Arial"/>
                      <w:kern w:val="0"/>
                      <w:sz w:val="18"/>
                      <w:szCs w:val="18"/>
                    </w:rPr>
                  </w:pPr>
                  <w:r w:rsidRPr="00934783">
                    <w:rPr>
                      <w:rFonts w:ascii="宋体" w:eastAsia="宋体" w:hAnsi="宋体" w:cs="Arial" w:hint="eastAsia"/>
                      <w:kern w:val="0"/>
                      <w:sz w:val="24"/>
                      <w:szCs w:val="24"/>
                    </w:rPr>
                    <w:t>保存原件</w:t>
                  </w:r>
                </w:p>
              </w:tc>
            </w:tr>
          </w:tbl>
          <w:p w:rsidR="00934783" w:rsidRPr="00934783" w:rsidRDefault="00934783" w:rsidP="00934783">
            <w:pPr>
              <w:widowControl/>
              <w:wordWrap w:val="0"/>
              <w:spacing w:line="480" w:lineRule="auto"/>
              <w:jc w:val="center"/>
              <w:rPr>
                <w:rFonts w:ascii="ˎ̥" w:eastAsia="宋体" w:hAnsi="ˎ̥" w:cs="Arial"/>
                <w:color w:val="000000"/>
                <w:kern w:val="0"/>
                <w:szCs w:val="21"/>
              </w:rPr>
            </w:pPr>
          </w:p>
        </w:tc>
      </w:tr>
    </w:tbl>
    <w:p w:rsidR="005A13EB" w:rsidRDefault="005A13EB">
      <w:bookmarkStart w:id="0" w:name="_GoBack"/>
      <w:bookmarkEnd w:id="0"/>
    </w:p>
    <w:sectPr w:rsidR="005A13EB" w:rsidSect="00F808AD">
      <w:pgSz w:w="11906" w:h="16838" w:code="9"/>
      <w:pgMar w:top="1134" w:right="1134" w:bottom="1134" w:left="1418" w:header="567" w:footer="567" w:gutter="0"/>
      <w:cols w:space="425"/>
      <w:titlePg/>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59"/>
    <w:rsid w:val="005A13EB"/>
    <w:rsid w:val="0061582C"/>
    <w:rsid w:val="00832D59"/>
    <w:rsid w:val="00934783"/>
    <w:rsid w:val="00CD16BA"/>
    <w:rsid w:val="00F8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2195</Words>
  <Characters>12517</Characters>
  <Application>Microsoft Office Word</Application>
  <DocSecurity>0</DocSecurity>
  <Lines>104</Lines>
  <Paragraphs>29</Paragraphs>
  <ScaleCrop>false</ScaleCrop>
  <Company/>
  <LinksUpToDate>false</LinksUpToDate>
  <CharactersWithSpaces>14683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ran.rong</dc:creator>
  <cp:keywords/>
  <dc:description/>
  <cp:lastModifiedBy>ran.rong</cp:lastModifiedBy>
  <cp:revision>3</cp:revision>
  <dcterms:created xsi:type="dcterms:W3CDTF">2015-08-03T05:32:00Z</dcterms:created>
  <dcterms:modified xsi:type="dcterms:W3CDTF">2015-08-03T05:33:00Z</dcterms:modified>
</cp:coreProperties>
</file>